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shd w:val="clear" w:color="auto" w:fill="FBD4B4" w:themeFill="accent6" w:themeFillTint="66"/>
        <w:tblLayout w:type="fixed"/>
        <w:tblLook w:val="04A0" w:firstRow="1" w:lastRow="0" w:firstColumn="1" w:lastColumn="0" w:noHBand="0" w:noVBand="1"/>
      </w:tblPr>
      <w:tblGrid>
        <w:gridCol w:w="10065"/>
      </w:tblGrid>
      <w:tr w:rsidR="009B6EB3" w14:paraId="29FD21DE" w14:textId="77777777" w:rsidTr="008D336D">
        <w:trPr>
          <w:trHeight w:val="476"/>
        </w:trPr>
        <w:tc>
          <w:tcPr>
            <w:tcW w:w="10065" w:type="dxa"/>
            <w:shd w:val="clear" w:color="auto" w:fill="FBD4B4" w:themeFill="accent6" w:themeFillTint="66"/>
          </w:tcPr>
          <w:p w14:paraId="3000CE75" w14:textId="0787B709" w:rsidR="009B6EB3" w:rsidRDefault="009B6EB3" w:rsidP="000519AF">
            <w:pPr>
              <w:tabs>
                <w:tab w:val="left" w:pos="2985"/>
              </w:tabs>
              <w:jc w:val="center"/>
              <w:rPr>
                <w:rFonts w:ascii="Arial" w:hAnsi="Arial" w:cs="Arial"/>
                <w:b/>
                <w:bCs/>
                <w:sz w:val="32"/>
                <w:szCs w:val="32"/>
              </w:rPr>
            </w:pPr>
            <w:r w:rsidRPr="009B6EB3">
              <w:rPr>
                <w:rFonts w:ascii="Arial" w:hAnsi="Arial" w:cs="Arial"/>
                <w:b/>
                <w:bCs/>
                <w:sz w:val="32"/>
                <w:szCs w:val="32"/>
                <w:highlight w:val="yellow"/>
              </w:rPr>
              <w:t>[Committee</w:t>
            </w:r>
            <w:r w:rsidR="00DF64E8">
              <w:rPr>
                <w:rFonts w:ascii="Arial" w:hAnsi="Arial" w:cs="Arial"/>
                <w:b/>
                <w:bCs/>
                <w:sz w:val="32"/>
                <w:szCs w:val="32"/>
                <w:highlight w:val="yellow"/>
              </w:rPr>
              <w:t xml:space="preserve"> name</w:t>
            </w:r>
            <w:r w:rsidRPr="009B6EB3">
              <w:rPr>
                <w:rFonts w:ascii="Arial" w:hAnsi="Arial" w:cs="Arial"/>
                <w:b/>
                <w:bCs/>
                <w:sz w:val="32"/>
                <w:szCs w:val="32"/>
                <w:highlight w:val="yellow"/>
              </w:rPr>
              <w:t>]</w:t>
            </w:r>
          </w:p>
        </w:tc>
      </w:tr>
    </w:tbl>
    <w:p w14:paraId="4A733961" w14:textId="77777777" w:rsidR="009B6EB3" w:rsidRPr="009B6EB3" w:rsidRDefault="009B6EB3" w:rsidP="009B6EB3">
      <w:pPr>
        <w:spacing w:after="0"/>
        <w:jc w:val="center"/>
        <w:rPr>
          <w:rFonts w:ascii="Arial" w:hAnsi="Arial" w:cs="Arial"/>
          <w:b/>
          <w:bCs/>
          <w:sz w:val="12"/>
          <w:szCs w:val="12"/>
        </w:rPr>
      </w:pPr>
    </w:p>
    <w:tbl>
      <w:tblPr>
        <w:tblStyle w:val="TableGrid"/>
        <w:tblW w:w="10065" w:type="dxa"/>
        <w:tblInd w:w="-142" w:type="dxa"/>
        <w:tblBorders>
          <w:top w:val="single" w:sz="4" w:space="0" w:color="AEAAAA"/>
          <w:left w:val="none" w:sz="0" w:space="0" w:color="auto"/>
          <w:bottom w:val="single" w:sz="4" w:space="0" w:color="AEAAAA"/>
          <w:right w:val="none" w:sz="0" w:space="0" w:color="auto"/>
          <w:insideH w:val="single" w:sz="4" w:space="0" w:color="AEAAAA"/>
          <w:insideV w:val="none" w:sz="0" w:space="0" w:color="auto"/>
        </w:tblBorders>
        <w:tblLayout w:type="fixed"/>
        <w:tblLook w:val="04A0" w:firstRow="1" w:lastRow="0" w:firstColumn="1" w:lastColumn="0" w:noHBand="0" w:noVBand="1"/>
      </w:tblPr>
      <w:tblGrid>
        <w:gridCol w:w="1418"/>
        <w:gridCol w:w="8647"/>
      </w:tblGrid>
      <w:tr w:rsidR="005C70D9" w14:paraId="40C9F129" w14:textId="77777777" w:rsidTr="008D336D">
        <w:tc>
          <w:tcPr>
            <w:tcW w:w="1418" w:type="dxa"/>
          </w:tcPr>
          <w:p w14:paraId="29923E9E" w14:textId="57CAEF13" w:rsidR="005C70D9" w:rsidRPr="005C70D9" w:rsidRDefault="005C70D9" w:rsidP="005C70D9">
            <w:pPr>
              <w:rPr>
                <w:rFonts w:ascii="Arial" w:hAnsi="Arial" w:cs="Arial"/>
                <w:b/>
                <w:bCs/>
              </w:rPr>
            </w:pPr>
            <w:r w:rsidRPr="005C70D9">
              <w:rPr>
                <w:rFonts w:ascii="Arial" w:hAnsi="Arial" w:cs="Arial"/>
                <w:b/>
                <w:bCs/>
              </w:rPr>
              <w:t>Title</w:t>
            </w:r>
          </w:p>
        </w:tc>
        <w:tc>
          <w:tcPr>
            <w:tcW w:w="8647" w:type="dxa"/>
          </w:tcPr>
          <w:p w14:paraId="6A790BE3" w14:textId="11539672" w:rsidR="005C70D9" w:rsidRPr="00551328" w:rsidRDefault="00551328" w:rsidP="005C70D9">
            <w:pPr>
              <w:rPr>
                <w:rFonts w:ascii="Arial" w:hAnsi="Arial" w:cs="Arial"/>
              </w:rPr>
            </w:pPr>
            <w:r w:rsidRPr="001707AB">
              <w:rPr>
                <w:rFonts w:ascii="Arial" w:hAnsi="Arial" w:cs="Arial"/>
              </w:rPr>
              <w:t xml:space="preserve">Public Sector Equality Duty in relation to committee business </w:t>
            </w:r>
            <w:r w:rsidR="004A337C">
              <w:rPr>
                <w:rFonts w:ascii="Arial" w:hAnsi="Arial" w:cs="Arial"/>
              </w:rPr>
              <w:t>2026-27</w:t>
            </w:r>
          </w:p>
        </w:tc>
      </w:tr>
      <w:tr w:rsidR="005C70D9" w14:paraId="484C83DB" w14:textId="77777777" w:rsidTr="008D336D">
        <w:tc>
          <w:tcPr>
            <w:tcW w:w="1418" w:type="dxa"/>
          </w:tcPr>
          <w:p w14:paraId="1E3588BD" w14:textId="3B21FD86" w:rsidR="005C70D9" w:rsidRPr="005C70D9" w:rsidRDefault="005C70D9" w:rsidP="005C70D9">
            <w:pPr>
              <w:rPr>
                <w:rFonts w:ascii="Arial" w:hAnsi="Arial" w:cs="Arial"/>
                <w:b/>
                <w:bCs/>
              </w:rPr>
            </w:pPr>
            <w:r w:rsidRPr="005C70D9">
              <w:rPr>
                <w:rFonts w:ascii="Arial" w:hAnsi="Arial" w:cs="Arial"/>
                <w:b/>
                <w:bCs/>
              </w:rPr>
              <w:t>Owner</w:t>
            </w:r>
          </w:p>
        </w:tc>
        <w:tc>
          <w:tcPr>
            <w:tcW w:w="8647" w:type="dxa"/>
          </w:tcPr>
          <w:p w14:paraId="06CB8225" w14:textId="73418D15" w:rsidR="00551328" w:rsidRPr="00551328" w:rsidRDefault="00551328" w:rsidP="005C70D9">
            <w:pPr>
              <w:rPr>
                <w:rFonts w:ascii="Arial" w:hAnsi="Arial" w:cs="Arial"/>
              </w:rPr>
            </w:pPr>
            <w:r w:rsidRPr="00551328">
              <w:rPr>
                <w:rFonts w:ascii="Arial" w:hAnsi="Arial" w:cs="Arial"/>
              </w:rPr>
              <w:t>Professor Tim Soutphommasane, Chief Diversity Officer</w:t>
            </w:r>
          </w:p>
        </w:tc>
      </w:tr>
      <w:tr w:rsidR="005C70D9" w14:paraId="0D59EDCC" w14:textId="77777777" w:rsidTr="008D336D">
        <w:tc>
          <w:tcPr>
            <w:tcW w:w="1418" w:type="dxa"/>
          </w:tcPr>
          <w:p w14:paraId="3A6B4E29" w14:textId="39622C71" w:rsidR="005C70D9" w:rsidRPr="001707AB" w:rsidRDefault="005C70D9" w:rsidP="005C70D9">
            <w:pPr>
              <w:rPr>
                <w:rFonts w:ascii="Arial" w:hAnsi="Arial" w:cs="Arial"/>
                <w:b/>
                <w:bCs/>
              </w:rPr>
            </w:pPr>
            <w:r w:rsidRPr="001707AB">
              <w:rPr>
                <w:rFonts w:ascii="Arial" w:hAnsi="Arial" w:cs="Arial"/>
                <w:b/>
                <w:bCs/>
              </w:rPr>
              <w:t>Author</w:t>
            </w:r>
          </w:p>
        </w:tc>
        <w:tc>
          <w:tcPr>
            <w:tcW w:w="8647" w:type="dxa"/>
          </w:tcPr>
          <w:p w14:paraId="41A2606C" w14:textId="72F3FAFD" w:rsidR="005C70D9" w:rsidRPr="001707AB" w:rsidRDefault="00551328" w:rsidP="005C70D9">
            <w:pPr>
              <w:rPr>
                <w:rFonts w:ascii="Arial" w:hAnsi="Arial" w:cs="Arial"/>
              </w:rPr>
            </w:pPr>
            <w:r w:rsidRPr="001707AB">
              <w:rPr>
                <w:rFonts w:ascii="Arial" w:hAnsi="Arial" w:cs="Arial"/>
              </w:rPr>
              <w:t>Marilyn Verghis, Head of the Equality and Diversity Unit</w:t>
            </w:r>
          </w:p>
        </w:tc>
      </w:tr>
      <w:tr w:rsidR="005C70D9" w14:paraId="25765DBF" w14:textId="77777777" w:rsidTr="008D336D">
        <w:tc>
          <w:tcPr>
            <w:tcW w:w="1418" w:type="dxa"/>
          </w:tcPr>
          <w:p w14:paraId="4E04676D" w14:textId="1A8B0125" w:rsidR="005C70D9" w:rsidRPr="001707AB" w:rsidRDefault="005C70D9" w:rsidP="005C70D9">
            <w:pPr>
              <w:rPr>
                <w:rFonts w:ascii="Arial" w:hAnsi="Arial" w:cs="Arial"/>
                <w:b/>
                <w:bCs/>
              </w:rPr>
            </w:pPr>
            <w:r w:rsidRPr="001707AB">
              <w:rPr>
                <w:rFonts w:ascii="Arial" w:hAnsi="Arial" w:cs="Arial"/>
                <w:b/>
                <w:bCs/>
              </w:rPr>
              <w:t>Action required</w:t>
            </w:r>
          </w:p>
        </w:tc>
        <w:tc>
          <w:tcPr>
            <w:tcW w:w="8647" w:type="dxa"/>
          </w:tcPr>
          <w:p w14:paraId="41FC3B37" w14:textId="77777777" w:rsidR="005C70D9" w:rsidRPr="001707AB" w:rsidRDefault="005C70D9" w:rsidP="005C70D9">
            <w:pPr>
              <w:rPr>
                <w:rFonts w:ascii="Arial" w:hAnsi="Arial" w:cs="Arial"/>
              </w:rPr>
            </w:pPr>
            <w:r w:rsidRPr="001707AB">
              <w:rPr>
                <w:rFonts w:ascii="Arial" w:hAnsi="Arial" w:cs="Arial"/>
              </w:rPr>
              <w:t xml:space="preserve">The </w:t>
            </w:r>
            <w:r w:rsidRPr="00CC0E1F">
              <w:rPr>
                <w:rFonts w:ascii="Arial" w:hAnsi="Arial" w:cs="Arial"/>
                <w:highlight w:val="yellow"/>
              </w:rPr>
              <w:t>[Committee name]</w:t>
            </w:r>
            <w:r w:rsidRPr="001707AB">
              <w:rPr>
                <w:rFonts w:ascii="Arial" w:hAnsi="Arial" w:cs="Arial"/>
              </w:rPr>
              <w:t xml:space="preserve"> is invited to:</w:t>
            </w:r>
          </w:p>
          <w:p w14:paraId="1A00A2E8" w14:textId="166CCD70" w:rsidR="000D4ECB" w:rsidRPr="001707AB" w:rsidRDefault="00551328" w:rsidP="00105CDD">
            <w:pPr>
              <w:pStyle w:val="ListParagraph"/>
              <w:numPr>
                <w:ilvl w:val="0"/>
                <w:numId w:val="9"/>
              </w:numPr>
              <w:ind w:left="458" w:hanging="458"/>
              <w:rPr>
                <w:rFonts w:ascii="Arial" w:hAnsi="Arial" w:cs="Arial"/>
              </w:rPr>
            </w:pPr>
            <w:r w:rsidRPr="001707AB">
              <w:rPr>
                <w:rFonts w:ascii="Arial" w:hAnsi="Arial" w:cs="Arial"/>
              </w:rPr>
              <w:t>Note the Public Sector Equality Duty and the role of committees in considering equality impacts in the exercise of University functions</w:t>
            </w:r>
            <w:r w:rsidR="005D2A6F">
              <w:rPr>
                <w:rFonts w:ascii="Arial" w:hAnsi="Arial" w:cs="Arial"/>
              </w:rPr>
              <w:t>.</w:t>
            </w:r>
          </w:p>
        </w:tc>
      </w:tr>
    </w:tbl>
    <w:p w14:paraId="4DC83289" w14:textId="535110ED" w:rsidR="005C70D9" w:rsidRPr="002200F0" w:rsidRDefault="005C70D9" w:rsidP="002200F0">
      <w:pPr>
        <w:spacing w:after="0"/>
        <w:rPr>
          <w:rFonts w:ascii="Arial" w:hAnsi="Arial" w:cs="Arial"/>
          <w:sz w:val="12"/>
          <w:szCs w:val="12"/>
        </w:rPr>
      </w:pPr>
    </w:p>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none" w:sz="0" w:space="0" w:color="auto"/>
        </w:tblBorders>
        <w:tblLayout w:type="fixed"/>
        <w:tblLook w:val="04A0" w:firstRow="1" w:lastRow="0" w:firstColumn="1" w:lastColumn="0" w:noHBand="0" w:noVBand="1"/>
      </w:tblPr>
      <w:tblGrid>
        <w:gridCol w:w="4514"/>
        <w:gridCol w:w="441"/>
        <w:gridCol w:w="4673"/>
        <w:gridCol w:w="437"/>
      </w:tblGrid>
      <w:tr w:rsidR="002200F0" w14:paraId="49A7266A" w14:textId="77777777" w:rsidTr="008D336D">
        <w:tc>
          <w:tcPr>
            <w:tcW w:w="4514" w:type="dxa"/>
            <w:shd w:val="clear" w:color="auto" w:fill="FBD4B4" w:themeFill="accent6" w:themeFillTint="66"/>
            <w:vAlign w:val="center"/>
          </w:tcPr>
          <w:p w14:paraId="74E3DE28" w14:textId="638CC95C" w:rsidR="002200F0" w:rsidRPr="002200F0" w:rsidRDefault="002200F0" w:rsidP="005C70D9">
            <w:pPr>
              <w:rPr>
                <w:rFonts w:ascii="Arial" w:hAnsi="Arial" w:cs="Arial"/>
                <w:b/>
                <w:bCs/>
              </w:rPr>
            </w:pPr>
            <w:r>
              <w:rPr>
                <w:rFonts w:ascii="Arial" w:hAnsi="Arial" w:cs="Arial"/>
                <w:b/>
                <w:bCs/>
              </w:rPr>
              <w:t>Purpose of Report</w:t>
            </w:r>
          </w:p>
        </w:tc>
        <w:tc>
          <w:tcPr>
            <w:tcW w:w="441" w:type="dxa"/>
            <w:shd w:val="clear" w:color="auto" w:fill="FBD4B4" w:themeFill="accent6" w:themeFillTint="66"/>
            <w:vAlign w:val="center"/>
          </w:tcPr>
          <w:p w14:paraId="64CE9080" w14:textId="77777777" w:rsidR="002200F0" w:rsidRDefault="002200F0" w:rsidP="005C70D9">
            <w:pPr>
              <w:jc w:val="center"/>
              <w:rPr>
                <w:rFonts w:cs="Arial"/>
                <w:b/>
                <w:bCs/>
              </w:rPr>
            </w:pPr>
          </w:p>
        </w:tc>
        <w:tc>
          <w:tcPr>
            <w:tcW w:w="4673" w:type="dxa"/>
            <w:shd w:val="clear" w:color="auto" w:fill="FBD4B4" w:themeFill="accent6" w:themeFillTint="66"/>
            <w:vAlign w:val="center"/>
          </w:tcPr>
          <w:p w14:paraId="638A74F6" w14:textId="69DE8610" w:rsidR="002200F0" w:rsidRPr="002200F0" w:rsidRDefault="002200F0" w:rsidP="005C70D9">
            <w:pPr>
              <w:rPr>
                <w:rFonts w:ascii="Arial" w:hAnsi="Arial" w:cs="Arial"/>
              </w:rPr>
            </w:pPr>
            <w:r>
              <w:rPr>
                <w:rFonts w:ascii="Arial" w:hAnsi="Arial" w:cs="Arial"/>
              </w:rPr>
              <w:t>Check all that apply</w:t>
            </w:r>
          </w:p>
        </w:tc>
        <w:tc>
          <w:tcPr>
            <w:tcW w:w="437" w:type="dxa"/>
            <w:shd w:val="clear" w:color="auto" w:fill="FBD4B4" w:themeFill="accent6" w:themeFillTint="66"/>
            <w:vAlign w:val="center"/>
          </w:tcPr>
          <w:p w14:paraId="51B5E1E0" w14:textId="77777777" w:rsidR="002200F0" w:rsidRDefault="002200F0" w:rsidP="005C70D9">
            <w:pPr>
              <w:jc w:val="center"/>
              <w:rPr>
                <w:rFonts w:cs="Arial"/>
                <w:b/>
                <w:bCs/>
              </w:rPr>
            </w:pPr>
          </w:p>
        </w:tc>
      </w:tr>
      <w:tr w:rsidR="005C70D9" w14:paraId="7C9A273F" w14:textId="77777777" w:rsidTr="008D336D">
        <w:tc>
          <w:tcPr>
            <w:tcW w:w="4514" w:type="dxa"/>
            <w:shd w:val="clear" w:color="auto" w:fill="FDE9D9" w:themeFill="accent6" w:themeFillTint="33"/>
            <w:vAlign w:val="center"/>
          </w:tcPr>
          <w:p w14:paraId="34AA9DC2" w14:textId="6663F5A9" w:rsidR="005C70D9" w:rsidRPr="002200F0" w:rsidRDefault="005C70D9" w:rsidP="005C70D9">
            <w:pPr>
              <w:rPr>
                <w:rFonts w:ascii="Arial" w:hAnsi="Arial" w:cs="Arial"/>
              </w:rPr>
            </w:pPr>
            <w:r w:rsidRPr="002200F0">
              <w:rPr>
                <w:rFonts w:ascii="Arial" w:hAnsi="Arial" w:cs="Arial"/>
              </w:rPr>
              <w:t>To request approval</w:t>
            </w:r>
          </w:p>
        </w:tc>
        <w:sdt>
          <w:sdtPr>
            <w:rPr>
              <w:rFonts w:cs="Arial"/>
              <w:b/>
              <w:bCs/>
            </w:rPr>
            <w:id w:val="-2097555466"/>
            <w14:checkbox>
              <w14:checked w14:val="0"/>
              <w14:checkedState w14:val="2612" w14:font="MS Gothic"/>
              <w14:uncheckedState w14:val="2610" w14:font="MS Gothic"/>
            </w14:checkbox>
          </w:sdtPr>
          <w:sdtEndPr/>
          <w:sdtContent>
            <w:tc>
              <w:tcPr>
                <w:tcW w:w="441" w:type="dxa"/>
                <w:shd w:val="clear" w:color="auto" w:fill="FDE9D9" w:themeFill="accent6" w:themeFillTint="33"/>
                <w:vAlign w:val="center"/>
              </w:tcPr>
              <w:p w14:paraId="1072E6EF" w14:textId="23D43EDF" w:rsidR="005C70D9" w:rsidRDefault="005C70D9" w:rsidP="005C70D9">
                <w:pPr>
                  <w:jc w:val="center"/>
                  <w:rPr>
                    <w:rFonts w:ascii="Arial" w:hAnsi="Arial" w:cs="Arial"/>
                  </w:rPr>
                </w:pPr>
                <w:r>
                  <w:rPr>
                    <w:rFonts w:ascii="MS Gothic" w:eastAsia="MS Gothic" w:hAnsi="MS Gothic" w:cs="Arial" w:hint="eastAsia"/>
                    <w:b/>
                    <w:bCs/>
                  </w:rPr>
                  <w:t>☐</w:t>
                </w:r>
              </w:p>
            </w:tc>
          </w:sdtContent>
        </w:sdt>
        <w:tc>
          <w:tcPr>
            <w:tcW w:w="4673" w:type="dxa"/>
            <w:shd w:val="clear" w:color="auto" w:fill="FDE9D9" w:themeFill="accent6" w:themeFillTint="33"/>
            <w:vAlign w:val="center"/>
          </w:tcPr>
          <w:p w14:paraId="23120EEE" w14:textId="4C34D7C8" w:rsidR="005C70D9" w:rsidRPr="002200F0" w:rsidRDefault="005C70D9" w:rsidP="005C70D9">
            <w:pPr>
              <w:rPr>
                <w:rFonts w:ascii="Arial" w:hAnsi="Arial" w:cs="Arial"/>
              </w:rPr>
            </w:pPr>
            <w:r w:rsidRPr="002200F0">
              <w:rPr>
                <w:rFonts w:ascii="Arial" w:hAnsi="Arial" w:cs="Arial"/>
              </w:rPr>
              <w:t>To canvas opinion to steer any further work</w:t>
            </w:r>
          </w:p>
        </w:tc>
        <w:sdt>
          <w:sdtPr>
            <w:rPr>
              <w:rFonts w:cs="Arial"/>
              <w:b/>
              <w:bCs/>
            </w:rPr>
            <w:id w:val="506100020"/>
            <w14:checkbox>
              <w14:checked w14:val="0"/>
              <w14:checkedState w14:val="2612" w14:font="MS Gothic"/>
              <w14:uncheckedState w14:val="2610" w14:font="MS Gothic"/>
            </w14:checkbox>
          </w:sdtPr>
          <w:sdtEndPr/>
          <w:sdtContent>
            <w:tc>
              <w:tcPr>
                <w:tcW w:w="437" w:type="dxa"/>
                <w:shd w:val="clear" w:color="auto" w:fill="FDE9D9" w:themeFill="accent6" w:themeFillTint="33"/>
                <w:vAlign w:val="center"/>
              </w:tcPr>
              <w:p w14:paraId="06D38B78" w14:textId="3CF91887" w:rsidR="005C70D9" w:rsidRDefault="002200F0" w:rsidP="005C70D9">
                <w:pPr>
                  <w:jc w:val="center"/>
                  <w:rPr>
                    <w:rFonts w:ascii="Arial" w:hAnsi="Arial" w:cs="Arial"/>
                  </w:rPr>
                </w:pPr>
                <w:r>
                  <w:rPr>
                    <w:rFonts w:ascii="MS Gothic" w:eastAsia="MS Gothic" w:hAnsi="MS Gothic" w:cs="Arial" w:hint="eastAsia"/>
                    <w:b/>
                    <w:bCs/>
                  </w:rPr>
                  <w:t>☐</w:t>
                </w:r>
              </w:p>
            </w:tc>
          </w:sdtContent>
        </w:sdt>
      </w:tr>
      <w:tr w:rsidR="005C70D9" w14:paraId="1B1C5B63" w14:textId="77777777" w:rsidTr="008D336D">
        <w:tc>
          <w:tcPr>
            <w:tcW w:w="4514" w:type="dxa"/>
            <w:shd w:val="clear" w:color="auto" w:fill="FDE9D9" w:themeFill="accent6" w:themeFillTint="33"/>
            <w:vAlign w:val="center"/>
          </w:tcPr>
          <w:p w14:paraId="40E0A5FB" w14:textId="16347142" w:rsidR="005C70D9" w:rsidRPr="002200F0" w:rsidRDefault="005C70D9" w:rsidP="005C70D9">
            <w:pPr>
              <w:rPr>
                <w:rFonts w:ascii="Arial" w:hAnsi="Arial" w:cs="Arial"/>
              </w:rPr>
            </w:pPr>
            <w:r w:rsidRPr="002200F0">
              <w:rPr>
                <w:rFonts w:ascii="Arial" w:hAnsi="Arial" w:cs="Arial"/>
              </w:rPr>
              <w:t>To provide assurance</w:t>
            </w:r>
          </w:p>
        </w:tc>
        <w:sdt>
          <w:sdtPr>
            <w:rPr>
              <w:rFonts w:cs="Arial"/>
              <w:b/>
              <w:bCs/>
            </w:rPr>
            <w:id w:val="-1681270631"/>
            <w14:checkbox>
              <w14:checked w14:val="0"/>
              <w14:checkedState w14:val="2612" w14:font="MS Gothic"/>
              <w14:uncheckedState w14:val="2610" w14:font="MS Gothic"/>
            </w14:checkbox>
          </w:sdtPr>
          <w:sdtEndPr/>
          <w:sdtContent>
            <w:tc>
              <w:tcPr>
                <w:tcW w:w="441" w:type="dxa"/>
                <w:shd w:val="clear" w:color="auto" w:fill="FDE9D9" w:themeFill="accent6" w:themeFillTint="33"/>
                <w:vAlign w:val="center"/>
              </w:tcPr>
              <w:p w14:paraId="054C5F09" w14:textId="129ADAB9" w:rsidR="005C70D9" w:rsidRDefault="00551328" w:rsidP="005C70D9">
                <w:pPr>
                  <w:jc w:val="center"/>
                  <w:rPr>
                    <w:rFonts w:ascii="Arial" w:hAnsi="Arial" w:cs="Arial"/>
                  </w:rPr>
                </w:pPr>
                <w:r>
                  <w:rPr>
                    <w:rFonts w:ascii="MS Gothic" w:eastAsia="MS Gothic" w:hAnsi="MS Gothic" w:cs="Arial" w:hint="eastAsia"/>
                    <w:b/>
                    <w:bCs/>
                  </w:rPr>
                  <w:t>☐</w:t>
                </w:r>
              </w:p>
            </w:tc>
          </w:sdtContent>
        </w:sdt>
        <w:tc>
          <w:tcPr>
            <w:tcW w:w="4673" w:type="dxa"/>
            <w:shd w:val="clear" w:color="auto" w:fill="FDE9D9" w:themeFill="accent6" w:themeFillTint="33"/>
            <w:vAlign w:val="center"/>
          </w:tcPr>
          <w:p w14:paraId="5DE68F5E" w14:textId="465BD984" w:rsidR="005C70D9" w:rsidRPr="002200F0" w:rsidRDefault="005C70D9" w:rsidP="005C70D9">
            <w:pPr>
              <w:rPr>
                <w:rFonts w:ascii="Arial" w:hAnsi="Arial" w:cs="Arial"/>
              </w:rPr>
            </w:pPr>
            <w:r w:rsidRPr="002200F0">
              <w:rPr>
                <w:rFonts w:ascii="Arial" w:hAnsi="Arial" w:cs="Arial"/>
              </w:rPr>
              <w:t xml:space="preserve">To highlight an emerging risk or issue </w:t>
            </w:r>
          </w:p>
        </w:tc>
        <w:sdt>
          <w:sdtPr>
            <w:rPr>
              <w:rFonts w:cs="Arial"/>
              <w:b/>
              <w:bCs/>
            </w:rPr>
            <w:id w:val="179476450"/>
            <w14:checkbox>
              <w14:checked w14:val="0"/>
              <w14:checkedState w14:val="2612" w14:font="MS Gothic"/>
              <w14:uncheckedState w14:val="2610" w14:font="MS Gothic"/>
            </w14:checkbox>
          </w:sdtPr>
          <w:sdtEndPr/>
          <w:sdtContent>
            <w:tc>
              <w:tcPr>
                <w:tcW w:w="437" w:type="dxa"/>
                <w:shd w:val="clear" w:color="auto" w:fill="FDE9D9" w:themeFill="accent6" w:themeFillTint="33"/>
                <w:vAlign w:val="center"/>
              </w:tcPr>
              <w:p w14:paraId="711704B4" w14:textId="4CB464CF" w:rsidR="005C70D9" w:rsidRDefault="005C70D9" w:rsidP="005C70D9">
                <w:pPr>
                  <w:jc w:val="center"/>
                  <w:rPr>
                    <w:rFonts w:ascii="Arial" w:hAnsi="Arial" w:cs="Arial"/>
                  </w:rPr>
                </w:pPr>
                <w:r>
                  <w:rPr>
                    <w:rFonts w:ascii="MS Gothic" w:eastAsia="MS Gothic" w:hAnsi="MS Gothic" w:cs="Arial" w:hint="eastAsia"/>
                    <w:b/>
                    <w:bCs/>
                  </w:rPr>
                  <w:t>☐</w:t>
                </w:r>
              </w:p>
            </w:tc>
          </w:sdtContent>
        </w:sdt>
      </w:tr>
      <w:tr w:rsidR="005C70D9" w14:paraId="33678876" w14:textId="77777777" w:rsidTr="008D336D">
        <w:tc>
          <w:tcPr>
            <w:tcW w:w="4514" w:type="dxa"/>
            <w:shd w:val="clear" w:color="auto" w:fill="FDE9D9" w:themeFill="accent6" w:themeFillTint="33"/>
            <w:vAlign w:val="center"/>
          </w:tcPr>
          <w:p w14:paraId="29EAB152" w14:textId="3F8C3A75" w:rsidR="005C70D9" w:rsidRPr="002200F0" w:rsidRDefault="005C70D9" w:rsidP="005C70D9">
            <w:pPr>
              <w:rPr>
                <w:rFonts w:ascii="Arial" w:hAnsi="Arial" w:cs="Arial"/>
              </w:rPr>
            </w:pPr>
            <w:r w:rsidRPr="002200F0">
              <w:rPr>
                <w:rFonts w:ascii="Arial" w:hAnsi="Arial" w:cs="Arial"/>
              </w:rPr>
              <w:t>External regulatory requirement</w:t>
            </w:r>
          </w:p>
        </w:tc>
        <w:sdt>
          <w:sdtPr>
            <w:rPr>
              <w:rFonts w:cs="Arial"/>
              <w:b/>
              <w:bCs/>
            </w:rPr>
            <w:id w:val="604924677"/>
            <w14:checkbox>
              <w14:checked w14:val="1"/>
              <w14:checkedState w14:val="2612" w14:font="MS Gothic"/>
              <w14:uncheckedState w14:val="2610" w14:font="MS Gothic"/>
            </w14:checkbox>
          </w:sdtPr>
          <w:sdtEndPr/>
          <w:sdtContent>
            <w:tc>
              <w:tcPr>
                <w:tcW w:w="441" w:type="dxa"/>
                <w:shd w:val="clear" w:color="auto" w:fill="FDE9D9" w:themeFill="accent6" w:themeFillTint="33"/>
                <w:vAlign w:val="center"/>
              </w:tcPr>
              <w:p w14:paraId="2BA14DCA" w14:textId="0D936F2E" w:rsidR="005C70D9" w:rsidRDefault="00551328" w:rsidP="005C70D9">
                <w:pPr>
                  <w:jc w:val="center"/>
                  <w:rPr>
                    <w:rFonts w:ascii="Arial" w:hAnsi="Arial" w:cs="Arial"/>
                  </w:rPr>
                </w:pPr>
                <w:r>
                  <w:rPr>
                    <w:rFonts w:ascii="MS Gothic" w:eastAsia="MS Gothic" w:hAnsi="MS Gothic" w:cs="Arial" w:hint="eastAsia"/>
                    <w:b/>
                    <w:bCs/>
                  </w:rPr>
                  <w:t>☒</w:t>
                </w:r>
              </w:p>
            </w:tc>
          </w:sdtContent>
        </w:sdt>
        <w:tc>
          <w:tcPr>
            <w:tcW w:w="4673" w:type="dxa"/>
            <w:shd w:val="clear" w:color="auto" w:fill="FDE9D9" w:themeFill="accent6" w:themeFillTint="33"/>
            <w:vAlign w:val="center"/>
          </w:tcPr>
          <w:p w14:paraId="6631FE4B" w14:textId="2847F4E7" w:rsidR="005C70D9" w:rsidRPr="002200F0" w:rsidRDefault="005C70D9" w:rsidP="005C70D9">
            <w:pPr>
              <w:rPr>
                <w:rFonts w:ascii="Arial" w:hAnsi="Arial" w:cs="Arial"/>
              </w:rPr>
            </w:pPr>
            <w:r w:rsidRPr="002200F0">
              <w:rPr>
                <w:rFonts w:ascii="Arial" w:hAnsi="Arial" w:cs="Arial"/>
              </w:rPr>
              <w:t>Internal regulatory requirement</w:t>
            </w:r>
          </w:p>
        </w:tc>
        <w:sdt>
          <w:sdtPr>
            <w:rPr>
              <w:rFonts w:cs="Arial"/>
              <w:b/>
              <w:bCs/>
            </w:rPr>
            <w:id w:val="1603447861"/>
            <w14:checkbox>
              <w14:checked w14:val="1"/>
              <w14:checkedState w14:val="2612" w14:font="MS Gothic"/>
              <w14:uncheckedState w14:val="2610" w14:font="MS Gothic"/>
            </w14:checkbox>
          </w:sdtPr>
          <w:sdtEndPr/>
          <w:sdtContent>
            <w:tc>
              <w:tcPr>
                <w:tcW w:w="437" w:type="dxa"/>
                <w:shd w:val="clear" w:color="auto" w:fill="FDE9D9" w:themeFill="accent6" w:themeFillTint="33"/>
                <w:vAlign w:val="center"/>
              </w:tcPr>
              <w:p w14:paraId="26F58121" w14:textId="2E041044" w:rsidR="005C70D9" w:rsidRDefault="00551328" w:rsidP="005C70D9">
                <w:pPr>
                  <w:jc w:val="center"/>
                  <w:rPr>
                    <w:rFonts w:ascii="Arial" w:hAnsi="Arial" w:cs="Arial"/>
                  </w:rPr>
                </w:pPr>
                <w:r>
                  <w:rPr>
                    <w:rFonts w:ascii="MS Gothic" w:eastAsia="MS Gothic" w:hAnsi="MS Gothic" w:cs="Arial" w:hint="eastAsia"/>
                    <w:b/>
                    <w:bCs/>
                  </w:rPr>
                  <w:t>☒</w:t>
                </w:r>
              </w:p>
            </w:tc>
          </w:sdtContent>
        </w:sdt>
      </w:tr>
    </w:tbl>
    <w:p w14:paraId="75E00B21" w14:textId="6B0A094A" w:rsidR="005C70D9" w:rsidRPr="002200F0" w:rsidRDefault="005C70D9" w:rsidP="002200F0">
      <w:pPr>
        <w:spacing w:after="0"/>
        <w:rPr>
          <w:rFonts w:ascii="Arial" w:hAnsi="Arial" w:cs="Arial"/>
          <w:b/>
          <w:bCs/>
          <w:sz w:val="12"/>
          <w:szCs w:val="12"/>
        </w:rPr>
      </w:pPr>
    </w:p>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none" w:sz="0" w:space="0" w:color="auto"/>
        </w:tblBorders>
        <w:tblLook w:val="04A0" w:firstRow="1" w:lastRow="0" w:firstColumn="1" w:lastColumn="0" w:noHBand="0" w:noVBand="1"/>
      </w:tblPr>
      <w:tblGrid>
        <w:gridCol w:w="4528"/>
        <w:gridCol w:w="437"/>
        <w:gridCol w:w="4663"/>
        <w:gridCol w:w="437"/>
      </w:tblGrid>
      <w:tr w:rsidR="002200F0" w14:paraId="2858C795" w14:textId="77777777" w:rsidTr="00E721C3">
        <w:tc>
          <w:tcPr>
            <w:tcW w:w="4528" w:type="dxa"/>
            <w:shd w:val="clear" w:color="auto" w:fill="FBD4B4" w:themeFill="accent6" w:themeFillTint="66"/>
            <w:vAlign w:val="center"/>
          </w:tcPr>
          <w:p w14:paraId="07703334" w14:textId="7F7FECAC" w:rsidR="002200F0" w:rsidRPr="002200F0" w:rsidRDefault="002200F0" w:rsidP="005C70D9">
            <w:pPr>
              <w:rPr>
                <w:rFonts w:ascii="Arial" w:hAnsi="Arial" w:cs="Arial"/>
                <w:b/>
                <w:bCs/>
              </w:rPr>
            </w:pPr>
            <w:r w:rsidRPr="002200F0">
              <w:rPr>
                <w:rFonts w:ascii="Arial" w:hAnsi="Arial" w:cs="Arial"/>
                <w:b/>
                <w:bCs/>
              </w:rPr>
              <w:t>University Strategic Plan</w:t>
            </w:r>
          </w:p>
        </w:tc>
        <w:tc>
          <w:tcPr>
            <w:tcW w:w="437" w:type="dxa"/>
            <w:shd w:val="clear" w:color="auto" w:fill="FBD4B4" w:themeFill="accent6" w:themeFillTint="66"/>
            <w:vAlign w:val="center"/>
          </w:tcPr>
          <w:p w14:paraId="76691792" w14:textId="77777777" w:rsidR="002200F0" w:rsidRDefault="002200F0" w:rsidP="005C70D9">
            <w:pPr>
              <w:jc w:val="center"/>
              <w:rPr>
                <w:rFonts w:cs="Arial"/>
                <w:b/>
                <w:bCs/>
              </w:rPr>
            </w:pPr>
          </w:p>
        </w:tc>
        <w:tc>
          <w:tcPr>
            <w:tcW w:w="4663" w:type="dxa"/>
            <w:shd w:val="clear" w:color="auto" w:fill="FBD4B4" w:themeFill="accent6" w:themeFillTint="66"/>
            <w:vAlign w:val="center"/>
          </w:tcPr>
          <w:p w14:paraId="38BA3965" w14:textId="5E25CBD8" w:rsidR="002200F0" w:rsidRPr="002200F0" w:rsidRDefault="002200F0" w:rsidP="005C70D9">
            <w:pPr>
              <w:rPr>
                <w:rFonts w:ascii="Arial" w:hAnsi="Arial" w:cs="Arial"/>
              </w:rPr>
            </w:pPr>
            <w:r>
              <w:rPr>
                <w:rFonts w:ascii="Arial" w:hAnsi="Arial" w:cs="Arial"/>
              </w:rPr>
              <w:t>Check all that apply</w:t>
            </w:r>
          </w:p>
        </w:tc>
        <w:tc>
          <w:tcPr>
            <w:tcW w:w="437" w:type="dxa"/>
            <w:shd w:val="clear" w:color="auto" w:fill="FBD4B4" w:themeFill="accent6" w:themeFillTint="66"/>
            <w:vAlign w:val="center"/>
          </w:tcPr>
          <w:p w14:paraId="5B38AD2F" w14:textId="77777777" w:rsidR="002200F0" w:rsidRDefault="002200F0" w:rsidP="005C70D9">
            <w:pPr>
              <w:jc w:val="center"/>
              <w:rPr>
                <w:rFonts w:cs="Arial"/>
                <w:b/>
                <w:bCs/>
              </w:rPr>
            </w:pPr>
          </w:p>
        </w:tc>
      </w:tr>
      <w:tr w:rsidR="005C70D9" w14:paraId="5C9E29B9" w14:textId="77777777" w:rsidTr="00E721C3">
        <w:tc>
          <w:tcPr>
            <w:tcW w:w="4528" w:type="dxa"/>
            <w:shd w:val="clear" w:color="auto" w:fill="FDE9D9" w:themeFill="accent6" w:themeFillTint="33"/>
            <w:vAlign w:val="center"/>
          </w:tcPr>
          <w:p w14:paraId="2F17E0B5" w14:textId="42F1EBB2" w:rsidR="005C70D9" w:rsidRPr="002200F0" w:rsidRDefault="005C70D9" w:rsidP="005C70D9">
            <w:pPr>
              <w:rPr>
                <w:rFonts w:ascii="Arial" w:hAnsi="Arial" w:cs="Arial"/>
              </w:rPr>
            </w:pPr>
            <w:r w:rsidRPr="002200F0">
              <w:rPr>
                <w:rFonts w:ascii="Arial" w:hAnsi="Arial" w:cs="Arial"/>
              </w:rPr>
              <w:t>Education and Learning</w:t>
            </w:r>
          </w:p>
        </w:tc>
        <w:sdt>
          <w:sdtPr>
            <w:rPr>
              <w:rFonts w:cs="Arial"/>
              <w:b/>
              <w:bCs/>
            </w:rPr>
            <w:id w:val="-1595090310"/>
            <w14:checkbox>
              <w14:checked w14:val="1"/>
              <w14:checkedState w14:val="2612" w14:font="MS Gothic"/>
              <w14:uncheckedState w14:val="2610" w14:font="MS Gothic"/>
            </w14:checkbox>
          </w:sdtPr>
          <w:sdtEndPr/>
          <w:sdtContent>
            <w:tc>
              <w:tcPr>
                <w:tcW w:w="437" w:type="dxa"/>
                <w:shd w:val="clear" w:color="auto" w:fill="FDE9D9" w:themeFill="accent6" w:themeFillTint="33"/>
                <w:vAlign w:val="center"/>
              </w:tcPr>
              <w:p w14:paraId="42145300" w14:textId="435A10EB" w:rsidR="005C70D9" w:rsidRDefault="00551328" w:rsidP="005C70D9">
                <w:pPr>
                  <w:jc w:val="center"/>
                  <w:rPr>
                    <w:rFonts w:ascii="Arial" w:hAnsi="Arial" w:cs="Arial"/>
                  </w:rPr>
                </w:pPr>
                <w:r>
                  <w:rPr>
                    <w:rFonts w:ascii="MS Gothic" w:eastAsia="MS Gothic" w:hAnsi="MS Gothic" w:cs="Arial" w:hint="eastAsia"/>
                    <w:b/>
                    <w:bCs/>
                  </w:rPr>
                  <w:t>☒</w:t>
                </w:r>
              </w:p>
            </w:tc>
          </w:sdtContent>
        </w:sdt>
        <w:tc>
          <w:tcPr>
            <w:tcW w:w="4663" w:type="dxa"/>
            <w:shd w:val="clear" w:color="auto" w:fill="FDE9D9" w:themeFill="accent6" w:themeFillTint="33"/>
            <w:vAlign w:val="center"/>
          </w:tcPr>
          <w:p w14:paraId="20C0F946" w14:textId="65E40EDD" w:rsidR="005C70D9" w:rsidRPr="002200F0" w:rsidRDefault="005C70D9" w:rsidP="005C70D9">
            <w:pPr>
              <w:rPr>
                <w:rFonts w:ascii="Arial" w:hAnsi="Arial" w:cs="Arial"/>
              </w:rPr>
            </w:pPr>
            <w:r w:rsidRPr="002200F0">
              <w:rPr>
                <w:rFonts w:ascii="Arial" w:hAnsi="Arial" w:cs="Arial"/>
              </w:rPr>
              <w:t>Research with Impact</w:t>
            </w:r>
          </w:p>
        </w:tc>
        <w:sdt>
          <w:sdtPr>
            <w:rPr>
              <w:rFonts w:cs="Arial"/>
              <w:b/>
              <w:bCs/>
            </w:rPr>
            <w:id w:val="1019816679"/>
            <w14:checkbox>
              <w14:checked w14:val="1"/>
              <w14:checkedState w14:val="2612" w14:font="MS Gothic"/>
              <w14:uncheckedState w14:val="2610" w14:font="MS Gothic"/>
            </w14:checkbox>
          </w:sdtPr>
          <w:sdtEndPr/>
          <w:sdtContent>
            <w:tc>
              <w:tcPr>
                <w:tcW w:w="437" w:type="dxa"/>
                <w:shd w:val="clear" w:color="auto" w:fill="FDE9D9" w:themeFill="accent6" w:themeFillTint="33"/>
                <w:vAlign w:val="center"/>
              </w:tcPr>
              <w:p w14:paraId="2627B6D7" w14:textId="6CC8AF99" w:rsidR="005C70D9" w:rsidRDefault="00551328" w:rsidP="005C70D9">
                <w:pPr>
                  <w:jc w:val="center"/>
                  <w:rPr>
                    <w:rFonts w:ascii="Arial" w:hAnsi="Arial" w:cs="Arial"/>
                  </w:rPr>
                </w:pPr>
                <w:r>
                  <w:rPr>
                    <w:rFonts w:ascii="MS Gothic" w:eastAsia="MS Gothic" w:hAnsi="MS Gothic" w:cs="Arial" w:hint="eastAsia"/>
                    <w:b/>
                    <w:bCs/>
                  </w:rPr>
                  <w:t>☒</w:t>
                </w:r>
              </w:p>
            </w:tc>
          </w:sdtContent>
        </w:sdt>
      </w:tr>
      <w:tr w:rsidR="005C70D9" w14:paraId="56585ECF" w14:textId="77777777" w:rsidTr="00E721C3">
        <w:tc>
          <w:tcPr>
            <w:tcW w:w="4528" w:type="dxa"/>
            <w:shd w:val="clear" w:color="auto" w:fill="FDE9D9" w:themeFill="accent6" w:themeFillTint="33"/>
            <w:vAlign w:val="center"/>
          </w:tcPr>
          <w:p w14:paraId="3AB39352" w14:textId="1F80A1B6" w:rsidR="005C70D9" w:rsidRPr="002200F0" w:rsidRDefault="005C70D9" w:rsidP="005C70D9">
            <w:pPr>
              <w:rPr>
                <w:rFonts w:ascii="Arial" w:hAnsi="Arial" w:cs="Arial"/>
              </w:rPr>
            </w:pPr>
            <w:r w:rsidRPr="002200F0">
              <w:rPr>
                <w:rFonts w:ascii="Arial" w:hAnsi="Arial" w:cs="Arial"/>
              </w:rPr>
              <w:t>Impact through Innovation</w:t>
            </w:r>
          </w:p>
        </w:tc>
        <w:sdt>
          <w:sdtPr>
            <w:rPr>
              <w:rFonts w:cs="Arial"/>
              <w:b/>
              <w:bCs/>
            </w:rPr>
            <w:id w:val="854915777"/>
            <w14:checkbox>
              <w14:checked w14:val="1"/>
              <w14:checkedState w14:val="2612" w14:font="MS Gothic"/>
              <w14:uncheckedState w14:val="2610" w14:font="MS Gothic"/>
            </w14:checkbox>
          </w:sdtPr>
          <w:sdtEndPr/>
          <w:sdtContent>
            <w:tc>
              <w:tcPr>
                <w:tcW w:w="437" w:type="dxa"/>
                <w:shd w:val="clear" w:color="auto" w:fill="FDE9D9" w:themeFill="accent6" w:themeFillTint="33"/>
                <w:vAlign w:val="center"/>
              </w:tcPr>
              <w:p w14:paraId="162786F6" w14:textId="383A6A89" w:rsidR="005C70D9" w:rsidRDefault="00551328" w:rsidP="005C70D9">
                <w:pPr>
                  <w:jc w:val="center"/>
                  <w:rPr>
                    <w:rFonts w:ascii="Arial" w:hAnsi="Arial" w:cs="Arial"/>
                  </w:rPr>
                </w:pPr>
                <w:r>
                  <w:rPr>
                    <w:rFonts w:ascii="MS Gothic" w:eastAsia="MS Gothic" w:hAnsi="MS Gothic" w:cs="Arial" w:hint="eastAsia"/>
                    <w:b/>
                    <w:bCs/>
                  </w:rPr>
                  <w:t>☒</w:t>
                </w:r>
              </w:p>
            </w:tc>
          </w:sdtContent>
        </w:sdt>
        <w:tc>
          <w:tcPr>
            <w:tcW w:w="4663" w:type="dxa"/>
            <w:shd w:val="clear" w:color="auto" w:fill="FDE9D9" w:themeFill="accent6" w:themeFillTint="33"/>
            <w:vAlign w:val="center"/>
          </w:tcPr>
          <w:p w14:paraId="05713A80" w14:textId="3BADDD8B" w:rsidR="005C70D9" w:rsidRPr="002200F0" w:rsidRDefault="005C70D9" w:rsidP="005C70D9">
            <w:pPr>
              <w:rPr>
                <w:rFonts w:ascii="Arial" w:hAnsi="Arial" w:cs="Arial"/>
              </w:rPr>
            </w:pPr>
            <w:r w:rsidRPr="002200F0">
              <w:rPr>
                <w:rFonts w:ascii="Arial" w:hAnsi="Arial" w:cs="Arial"/>
              </w:rPr>
              <w:t>Leadership through Partnership</w:t>
            </w:r>
          </w:p>
        </w:tc>
        <w:sdt>
          <w:sdtPr>
            <w:rPr>
              <w:rFonts w:cs="Arial"/>
              <w:b/>
              <w:bCs/>
            </w:rPr>
            <w:id w:val="604926297"/>
            <w14:checkbox>
              <w14:checked w14:val="1"/>
              <w14:checkedState w14:val="2612" w14:font="MS Gothic"/>
              <w14:uncheckedState w14:val="2610" w14:font="MS Gothic"/>
            </w14:checkbox>
          </w:sdtPr>
          <w:sdtEndPr/>
          <w:sdtContent>
            <w:tc>
              <w:tcPr>
                <w:tcW w:w="437" w:type="dxa"/>
                <w:shd w:val="clear" w:color="auto" w:fill="FDE9D9" w:themeFill="accent6" w:themeFillTint="33"/>
                <w:vAlign w:val="center"/>
              </w:tcPr>
              <w:p w14:paraId="63DDFDA4" w14:textId="6E9802DF" w:rsidR="005C70D9" w:rsidRDefault="00551328" w:rsidP="005C70D9">
                <w:pPr>
                  <w:jc w:val="center"/>
                  <w:rPr>
                    <w:rFonts w:ascii="Arial" w:hAnsi="Arial" w:cs="Arial"/>
                  </w:rPr>
                </w:pPr>
                <w:r>
                  <w:rPr>
                    <w:rFonts w:ascii="MS Gothic" w:eastAsia="MS Gothic" w:hAnsi="MS Gothic" w:cs="Arial" w:hint="eastAsia"/>
                    <w:b/>
                    <w:bCs/>
                  </w:rPr>
                  <w:t>☒</w:t>
                </w:r>
              </w:p>
            </w:tc>
          </w:sdtContent>
        </w:sdt>
      </w:tr>
      <w:tr w:rsidR="005C70D9" w14:paraId="4111CF96" w14:textId="77777777" w:rsidTr="00E721C3">
        <w:tc>
          <w:tcPr>
            <w:tcW w:w="4528" w:type="dxa"/>
            <w:shd w:val="clear" w:color="auto" w:fill="FDE9D9" w:themeFill="accent6" w:themeFillTint="33"/>
            <w:vAlign w:val="center"/>
          </w:tcPr>
          <w:p w14:paraId="173A0A10" w14:textId="1073B450" w:rsidR="005C70D9" w:rsidRPr="002200F0" w:rsidRDefault="005C70D9" w:rsidP="005C70D9">
            <w:pPr>
              <w:rPr>
                <w:rFonts w:ascii="Arial" w:hAnsi="Arial" w:cs="Arial"/>
              </w:rPr>
            </w:pPr>
            <w:r w:rsidRPr="002200F0">
              <w:rPr>
                <w:rFonts w:ascii="Arial" w:hAnsi="Arial" w:cs="Arial"/>
              </w:rPr>
              <w:t xml:space="preserve">Relevant to another University, committee, or local strategy </w:t>
            </w:r>
          </w:p>
        </w:tc>
        <w:sdt>
          <w:sdtPr>
            <w:rPr>
              <w:rFonts w:cs="Arial"/>
              <w:b/>
              <w:bCs/>
            </w:rPr>
            <w:id w:val="517661212"/>
            <w14:checkbox>
              <w14:checked w14:val="0"/>
              <w14:checkedState w14:val="2612" w14:font="MS Gothic"/>
              <w14:uncheckedState w14:val="2610" w14:font="MS Gothic"/>
            </w14:checkbox>
          </w:sdtPr>
          <w:sdtEndPr/>
          <w:sdtContent>
            <w:tc>
              <w:tcPr>
                <w:tcW w:w="437" w:type="dxa"/>
                <w:shd w:val="clear" w:color="auto" w:fill="FDE9D9" w:themeFill="accent6" w:themeFillTint="33"/>
                <w:vAlign w:val="center"/>
              </w:tcPr>
              <w:p w14:paraId="28A0B9A4" w14:textId="69EF2023" w:rsidR="005C70D9" w:rsidRDefault="00551328" w:rsidP="005C70D9">
                <w:pPr>
                  <w:jc w:val="center"/>
                  <w:rPr>
                    <w:rFonts w:ascii="Arial" w:hAnsi="Arial" w:cs="Arial"/>
                  </w:rPr>
                </w:pPr>
                <w:r>
                  <w:rPr>
                    <w:rFonts w:ascii="MS Gothic" w:eastAsia="MS Gothic" w:hAnsi="MS Gothic" w:cs="Arial" w:hint="eastAsia"/>
                    <w:b/>
                    <w:bCs/>
                  </w:rPr>
                  <w:t>☐</w:t>
                </w:r>
              </w:p>
            </w:tc>
          </w:sdtContent>
        </w:sdt>
        <w:tc>
          <w:tcPr>
            <w:tcW w:w="4663" w:type="dxa"/>
            <w:shd w:val="clear" w:color="auto" w:fill="FDE9D9" w:themeFill="accent6" w:themeFillTint="33"/>
          </w:tcPr>
          <w:p w14:paraId="38FE9A67" w14:textId="77777777" w:rsidR="005C70D9" w:rsidRDefault="005C70D9" w:rsidP="005C70D9">
            <w:pPr>
              <w:rPr>
                <w:rFonts w:ascii="Arial" w:hAnsi="Arial" w:cs="Arial"/>
              </w:rPr>
            </w:pPr>
          </w:p>
        </w:tc>
        <w:tc>
          <w:tcPr>
            <w:tcW w:w="437" w:type="dxa"/>
            <w:shd w:val="clear" w:color="auto" w:fill="FDE9D9" w:themeFill="accent6" w:themeFillTint="33"/>
            <w:vAlign w:val="center"/>
          </w:tcPr>
          <w:p w14:paraId="1A762262" w14:textId="77777777" w:rsidR="005C70D9" w:rsidRDefault="005C70D9" w:rsidP="005C70D9">
            <w:pPr>
              <w:jc w:val="center"/>
              <w:rPr>
                <w:rFonts w:ascii="Arial" w:hAnsi="Arial" w:cs="Arial"/>
              </w:rPr>
            </w:pPr>
          </w:p>
        </w:tc>
      </w:tr>
    </w:tbl>
    <w:p w14:paraId="25CBB84A" w14:textId="77777777" w:rsidR="002200F0" w:rsidRPr="002200F0" w:rsidRDefault="002200F0" w:rsidP="002200F0">
      <w:pPr>
        <w:spacing w:after="0"/>
        <w:rPr>
          <w:rFonts w:ascii="Arial" w:hAnsi="Arial" w:cs="Arial"/>
          <w:b/>
          <w:bCs/>
          <w:sz w:val="12"/>
          <w:szCs w:val="12"/>
        </w:rPr>
      </w:pPr>
    </w:p>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shd w:val="clear" w:color="auto" w:fill="FBD4B4" w:themeFill="accent6" w:themeFillTint="66"/>
        <w:tblLayout w:type="fixed"/>
        <w:tblLook w:val="04A0" w:firstRow="1" w:lastRow="0" w:firstColumn="1" w:lastColumn="0" w:noHBand="0" w:noVBand="1"/>
      </w:tblPr>
      <w:tblGrid>
        <w:gridCol w:w="10065"/>
      </w:tblGrid>
      <w:tr w:rsidR="002200F0" w14:paraId="012B50E2" w14:textId="77777777" w:rsidTr="008D336D">
        <w:tc>
          <w:tcPr>
            <w:tcW w:w="10065" w:type="dxa"/>
            <w:shd w:val="clear" w:color="auto" w:fill="FBD4B4" w:themeFill="accent6" w:themeFillTint="66"/>
          </w:tcPr>
          <w:p w14:paraId="11017D29" w14:textId="3EB0C6AB" w:rsidR="002200F0" w:rsidRDefault="002200F0" w:rsidP="002200F0">
            <w:pPr>
              <w:rPr>
                <w:rFonts w:ascii="Arial" w:hAnsi="Arial" w:cs="Arial"/>
                <w:b/>
                <w:bCs/>
              </w:rPr>
            </w:pPr>
            <w:r>
              <w:rPr>
                <w:rFonts w:ascii="Arial" w:hAnsi="Arial" w:cs="Arial"/>
                <w:b/>
                <w:bCs/>
              </w:rPr>
              <w:t>Route map</w:t>
            </w:r>
          </w:p>
        </w:tc>
      </w:tr>
    </w:tbl>
    <w:p w14:paraId="6D94AD48" w14:textId="257E4945" w:rsidR="005C70D9" w:rsidRPr="002200F0" w:rsidRDefault="005C70D9" w:rsidP="002200F0">
      <w:pPr>
        <w:spacing w:after="0"/>
        <w:rPr>
          <w:rFonts w:ascii="Arial" w:hAnsi="Arial" w:cs="Arial"/>
          <w:b/>
          <w:bCs/>
          <w:sz w:val="12"/>
          <w:szCs w:val="12"/>
        </w:rPr>
      </w:pPr>
    </w:p>
    <w:tbl>
      <w:tblPr>
        <w:tblStyle w:val="TableGrid"/>
        <w:tblW w:w="10065" w:type="dxa"/>
        <w:tblInd w:w="-147" w:type="dxa"/>
        <w:tblBorders>
          <w:top w:val="single" w:sz="4" w:space="0" w:color="AEAAAA"/>
          <w:left w:val="single" w:sz="4" w:space="0" w:color="AEAAAA"/>
          <w:bottom w:val="single" w:sz="4" w:space="0" w:color="AEAAAA"/>
          <w:right w:val="single" w:sz="4" w:space="0" w:color="AEAAAA"/>
          <w:insideH w:val="single" w:sz="4" w:space="0" w:color="AEAAAA"/>
          <w:insideV w:val="single" w:sz="4" w:space="0" w:color="AEAAAA"/>
        </w:tblBorders>
        <w:tblLayout w:type="fixed"/>
        <w:tblLook w:val="04A0" w:firstRow="1" w:lastRow="0" w:firstColumn="1" w:lastColumn="0" w:noHBand="0" w:noVBand="1"/>
      </w:tblPr>
      <w:tblGrid>
        <w:gridCol w:w="2554"/>
        <w:gridCol w:w="2266"/>
        <w:gridCol w:w="2548"/>
        <w:gridCol w:w="2697"/>
      </w:tblGrid>
      <w:tr w:rsidR="005C70D9" w14:paraId="4D2C2F7C" w14:textId="77777777" w:rsidTr="008D336D">
        <w:tc>
          <w:tcPr>
            <w:tcW w:w="2554" w:type="dxa"/>
            <w:shd w:val="clear" w:color="auto" w:fill="FBD4B4" w:themeFill="accent6" w:themeFillTint="66"/>
          </w:tcPr>
          <w:p w14:paraId="7FC8C3A8" w14:textId="0D03F456" w:rsidR="005C70D9" w:rsidRPr="005C70D9" w:rsidRDefault="005C70D9" w:rsidP="005C70D9">
            <w:pPr>
              <w:rPr>
                <w:rFonts w:ascii="Arial" w:hAnsi="Arial" w:cs="Arial"/>
                <w:b/>
                <w:bCs/>
              </w:rPr>
            </w:pPr>
            <w:r w:rsidRPr="005C70D9">
              <w:rPr>
                <w:rFonts w:ascii="Arial" w:hAnsi="Arial" w:cs="Arial"/>
                <w:b/>
                <w:bCs/>
              </w:rPr>
              <w:t>Committee</w:t>
            </w:r>
          </w:p>
        </w:tc>
        <w:tc>
          <w:tcPr>
            <w:tcW w:w="2266" w:type="dxa"/>
            <w:shd w:val="clear" w:color="auto" w:fill="FBD4B4" w:themeFill="accent6" w:themeFillTint="66"/>
          </w:tcPr>
          <w:p w14:paraId="5407025C" w14:textId="7459F13B" w:rsidR="005C70D9" w:rsidRPr="005C70D9" w:rsidRDefault="005C70D9" w:rsidP="005C70D9">
            <w:pPr>
              <w:rPr>
                <w:rFonts w:ascii="Arial" w:hAnsi="Arial" w:cs="Arial"/>
                <w:b/>
                <w:bCs/>
              </w:rPr>
            </w:pPr>
            <w:r w:rsidRPr="005C70D9">
              <w:rPr>
                <w:rFonts w:ascii="Arial" w:hAnsi="Arial" w:cs="Arial"/>
                <w:b/>
                <w:bCs/>
              </w:rPr>
              <w:t>Date</w:t>
            </w:r>
          </w:p>
        </w:tc>
        <w:tc>
          <w:tcPr>
            <w:tcW w:w="2548" w:type="dxa"/>
            <w:shd w:val="clear" w:color="auto" w:fill="FBD4B4" w:themeFill="accent6" w:themeFillTint="66"/>
          </w:tcPr>
          <w:p w14:paraId="2BF266DA" w14:textId="2C9E3440" w:rsidR="005C70D9" w:rsidRPr="005C70D9" w:rsidRDefault="005C70D9" w:rsidP="005C70D9">
            <w:pPr>
              <w:rPr>
                <w:rFonts w:ascii="Arial" w:hAnsi="Arial" w:cs="Arial"/>
                <w:b/>
                <w:bCs/>
              </w:rPr>
            </w:pPr>
            <w:r w:rsidRPr="005C70D9">
              <w:rPr>
                <w:rFonts w:ascii="Arial" w:hAnsi="Arial" w:cs="Arial"/>
                <w:b/>
                <w:bCs/>
              </w:rPr>
              <w:t>Item reference</w:t>
            </w:r>
          </w:p>
        </w:tc>
        <w:tc>
          <w:tcPr>
            <w:tcW w:w="2697" w:type="dxa"/>
            <w:shd w:val="clear" w:color="auto" w:fill="FBD4B4" w:themeFill="accent6" w:themeFillTint="66"/>
          </w:tcPr>
          <w:p w14:paraId="0D609476" w14:textId="51D4480A" w:rsidR="005C70D9" w:rsidRPr="005C70D9" w:rsidRDefault="005C70D9" w:rsidP="005C70D9">
            <w:pPr>
              <w:rPr>
                <w:rFonts w:ascii="Arial" w:hAnsi="Arial" w:cs="Arial"/>
                <w:b/>
                <w:bCs/>
              </w:rPr>
            </w:pPr>
            <w:r w:rsidRPr="005C70D9">
              <w:rPr>
                <w:rFonts w:ascii="Arial" w:hAnsi="Arial" w:cs="Arial"/>
                <w:b/>
                <w:bCs/>
              </w:rPr>
              <w:t>Decision/Action</w:t>
            </w:r>
          </w:p>
        </w:tc>
      </w:tr>
      <w:tr w:rsidR="005C70D9" w14:paraId="7A5A0253" w14:textId="77777777" w:rsidTr="008D336D">
        <w:tc>
          <w:tcPr>
            <w:tcW w:w="2554" w:type="dxa"/>
            <w:shd w:val="clear" w:color="auto" w:fill="FDE9D9" w:themeFill="accent6" w:themeFillTint="33"/>
          </w:tcPr>
          <w:p w14:paraId="5562307C" w14:textId="18C41EDA" w:rsidR="005C70D9" w:rsidRDefault="00184604" w:rsidP="005C70D9">
            <w:pPr>
              <w:rPr>
                <w:rFonts w:ascii="Arial" w:hAnsi="Arial" w:cs="Arial"/>
              </w:rPr>
            </w:pPr>
            <w:r>
              <w:rPr>
                <w:rFonts w:ascii="Arial" w:hAnsi="Arial" w:cs="Arial"/>
              </w:rPr>
              <w:t>Name of Committee</w:t>
            </w:r>
          </w:p>
        </w:tc>
        <w:tc>
          <w:tcPr>
            <w:tcW w:w="2266" w:type="dxa"/>
            <w:shd w:val="clear" w:color="auto" w:fill="FDE9D9" w:themeFill="accent6" w:themeFillTint="33"/>
          </w:tcPr>
          <w:p w14:paraId="32EAEC4D" w14:textId="255EEECA" w:rsidR="005C70D9" w:rsidRDefault="003B6C07" w:rsidP="005C70D9">
            <w:pPr>
              <w:rPr>
                <w:rFonts w:ascii="Arial" w:hAnsi="Arial" w:cs="Arial"/>
              </w:rPr>
            </w:pPr>
            <w:r>
              <w:rPr>
                <w:rFonts w:ascii="Arial" w:hAnsi="Arial" w:cs="Arial"/>
              </w:rPr>
              <w:t>DD MMMM YYYY</w:t>
            </w:r>
          </w:p>
        </w:tc>
        <w:tc>
          <w:tcPr>
            <w:tcW w:w="2548" w:type="dxa"/>
            <w:shd w:val="clear" w:color="auto" w:fill="FDE9D9" w:themeFill="accent6" w:themeFillTint="33"/>
          </w:tcPr>
          <w:p w14:paraId="797804FC" w14:textId="2B9179EF" w:rsidR="005C70D9" w:rsidRDefault="003B6C07" w:rsidP="005C70D9">
            <w:pPr>
              <w:rPr>
                <w:rFonts w:ascii="Arial" w:hAnsi="Arial" w:cs="Arial"/>
              </w:rPr>
            </w:pPr>
            <w:r>
              <w:rPr>
                <w:rFonts w:ascii="Arial" w:hAnsi="Arial" w:cs="Arial"/>
              </w:rPr>
              <w:t>XXX-XXX-YY.MM.DD-X</w:t>
            </w:r>
          </w:p>
        </w:tc>
        <w:tc>
          <w:tcPr>
            <w:tcW w:w="2697" w:type="dxa"/>
            <w:shd w:val="clear" w:color="auto" w:fill="FDE9D9" w:themeFill="accent6" w:themeFillTint="33"/>
          </w:tcPr>
          <w:p w14:paraId="0C642E89" w14:textId="005D397D" w:rsidR="005C70D9" w:rsidRDefault="00D53C67" w:rsidP="005C70D9">
            <w:pPr>
              <w:rPr>
                <w:rFonts w:ascii="Arial" w:hAnsi="Arial" w:cs="Arial"/>
              </w:rPr>
            </w:pPr>
            <w:r>
              <w:rPr>
                <w:rFonts w:ascii="Arial" w:hAnsi="Arial" w:cs="Arial"/>
              </w:rPr>
              <w:t>To note</w:t>
            </w:r>
          </w:p>
        </w:tc>
      </w:tr>
    </w:tbl>
    <w:p w14:paraId="30433A7F" w14:textId="062C7C43" w:rsidR="005C70D9" w:rsidRPr="008D4385" w:rsidRDefault="005C70D9" w:rsidP="008D4385">
      <w:pPr>
        <w:pStyle w:val="Heading1"/>
        <w:numPr>
          <w:ilvl w:val="0"/>
          <w:numId w:val="5"/>
        </w:numPr>
        <w:ind w:left="567" w:hanging="567"/>
        <w:rPr>
          <w:sz w:val="24"/>
          <w:szCs w:val="24"/>
        </w:rPr>
      </w:pPr>
      <w:r w:rsidRPr="00556CB4">
        <w:rPr>
          <w:sz w:val="28"/>
          <w:szCs w:val="28"/>
        </w:rPr>
        <w:t>Summary</w:t>
      </w:r>
    </w:p>
    <w:p w14:paraId="71F5E7CD" w14:textId="2D82918D" w:rsidR="00551328" w:rsidRPr="00551328" w:rsidRDefault="00551328" w:rsidP="00551328">
      <w:pPr>
        <w:spacing w:line="276" w:lineRule="auto"/>
        <w:rPr>
          <w:rFonts w:ascii="Arial" w:hAnsi="Arial" w:cs="Arial"/>
        </w:rPr>
      </w:pPr>
      <w:r w:rsidRPr="00551328">
        <w:rPr>
          <w:rFonts w:ascii="Arial" w:hAnsi="Arial" w:cs="Arial"/>
        </w:rPr>
        <w:t xml:space="preserve">The University is considered a “public authority” for the purposes of </w:t>
      </w:r>
      <w:r w:rsidR="00BF24C8">
        <w:rPr>
          <w:rFonts w:ascii="Arial" w:hAnsi="Arial" w:cs="Arial"/>
        </w:rPr>
        <w:t xml:space="preserve">the application of the </w:t>
      </w:r>
      <w:r w:rsidR="00F65BC4">
        <w:rPr>
          <w:rFonts w:ascii="Arial" w:hAnsi="Arial" w:cs="Arial"/>
        </w:rPr>
        <w:t>Public Sector Equality Duty (</w:t>
      </w:r>
      <w:r w:rsidR="00BF24C8">
        <w:rPr>
          <w:rFonts w:ascii="Arial" w:hAnsi="Arial" w:cs="Arial"/>
        </w:rPr>
        <w:t>PSED</w:t>
      </w:r>
      <w:r w:rsidR="00F65BC4">
        <w:rPr>
          <w:rFonts w:ascii="Arial" w:hAnsi="Arial" w:cs="Arial"/>
        </w:rPr>
        <w:t>)</w:t>
      </w:r>
      <w:r w:rsidR="00BF24C8">
        <w:rPr>
          <w:rFonts w:ascii="Arial" w:hAnsi="Arial" w:cs="Arial"/>
        </w:rPr>
        <w:t xml:space="preserve"> under</w:t>
      </w:r>
      <w:r w:rsidR="009342BC">
        <w:rPr>
          <w:rFonts w:ascii="Arial" w:hAnsi="Arial" w:cs="Arial"/>
        </w:rPr>
        <w:t xml:space="preserve"> section 149 of</w:t>
      </w:r>
      <w:r w:rsidR="00BF24C8">
        <w:rPr>
          <w:rFonts w:ascii="Arial" w:hAnsi="Arial" w:cs="Arial"/>
        </w:rPr>
        <w:t xml:space="preserve"> </w:t>
      </w:r>
      <w:r w:rsidRPr="00551328">
        <w:rPr>
          <w:rFonts w:ascii="Arial" w:hAnsi="Arial" w:cs="Arial"/>
        </w:rPr>
        <w:t>the Equality Act 2010. In the exercise of its functions, it must therefore have ‘due regard’ to the need to:</w:t>
      </w:r>
    </w:p>
    <w:p w14:paraId="01CAA8C6" w14:textId="55BACC20" w:rsidR="00551328" w:rsidRPr="00551328" w:rsidRDefault="00551328" w:rsidP="00551328">
      <w:pPr>
        <w:pStyle w:val="ListParagraph"/>
        <w:numPr>
          <w:ilvl w:val="0"/>
          <w:numId w:val="6"/>
        </w:numPr>
        <w:spacing w:line="276" w:lineRule="auto"/>
        <w:rPr>
          <w:rFonts w:ascii="Arial" w:hAnsi="Arial" w:cs="Arial"/>
        </w:rPr>
      </w:pPr>
      <w:r w:rsidRPr="00551328">
        <w:rPr>
          <w:rFonts w:ascii="Arial" w:hAnsi="Arial" w:cs="Arial"/>
        </w:rPr>
        <w:t xml:space="preserve">eliminate discrimination, harassment, victimisation and </w:t>
      </w:r>
      <w:r w:rsidR="00C96A5C">
        <w:rPr>
          <w:rFonts w:ascii="Arial" w:hAnsi="Arial" w:cs="Arial"/>
        </w:rPr>
        <w:t xml:space="preserve">any </w:t>
      </w:r>
      <w:r w:rsidRPr="00551328">
        <w:rPr>
          <w:rFonts w:ascii="Arial" w:hAnsi="Arial" w:cs="Arial"/>
        </w:rPr>
        <w:t xml:space="preserve">other conduct </w:t>
      </w:r>
      <w:r w:rsidR="0007492F">
        <w:rPr>
          <w:rFonts w:ascii="Arial" w:hAnsi="Arial" w:cs="Arial"/>
        </w:rPr>
        <w:t xml:space="preserve">that is </w:t>
      </w:r>
      <w:r w:rsidRPr="00551328">
        <w:rPr>
          <w:rFonts w:ascii="Arial" w:hAnsi="Arial" w:cs="Arial"/>
        </w:rPr>
        <w:t>prohibited by or under the Equality Act 2010;</w:t>
      </w:r>
    </w:p>
    <w:p w14:paraId="56B96CCD" w14:textId="52342FEE" w:rsidR="00551328" w:rsidRPr="00551328" w:rsidRDefault="00551328" w:rsidP="00551328">
      <w:pPr>
        <w:pStyle w:val="ListParagraph"/>
        <w:numPr>
          <w:ilvl w:val="0"/>
          <w:numId w:val="6"/>
        </w:numPr>
        <w:spacing w:line="276" w:lineRule="auto"/>
        <w:rPr>
          <w:rFonts w:ascii="Arial" w:hAnsi="Arial" w:cs="Arial"/>
        </w:rPr>
      </w:pPr>
      <w:r w:rsidRPr="00551328">
        <w:rPr>
          <w:rFonts w:ascii="Arial" w:hAnsi="Arial" w:cs="Arial"/>
        </w:rPr>
        <w:t>advance equality of opportunity between persons who share a relevant protected characteristic and persons who do not</w:t>
      </w:r>
      <w:r w:rsidR="00B532D2">
        <w:rPr>
          <w:rFonts w:ascii="Arial" w:hAnsi="Arial" w:cs="Arial"/>
        </w:rPr>
        <w:t xml:space="preserve"> share it</w:t>
      </w:r>
      <w:r w:rsidRPr="00551328">
        <w:rPr>
          <w:rFonts w:ascii="Arial" w:hAnsi="Arial" w:cs="Arial"/>
        </w:rPr>
        <w:t>; and</w:t>
      </w:r>
    </w:p>
    <w:p w14:paraId="228FC925" w14:textId="1428F20E" w:rsidR="00551328" w:rsidRPr="00551328" w:rsidRDefault="00551328" w:rsidP="00551328">
      <w:pPr>
        <w:pStyle w:val="ListParagraph"/>
        <w:numPr>
          <w:ilvl w:val="0"/>
          <w:numId w:val="6"/>
        </w:numPr>
        <w:spacing w:line="276" w:lineRule="auto"/>
        <w:rPr>
          <w:rFonts w:ascii="Arial" w:hAnsi="Arial" w:cs="Arial"/>
        </w:rPr>
      </w:pPr>
      <w:r w:rsidRPr="00551328">
        <w:rPr>
          <w:rFonts w:ascii="Arial" w:hAnsi="Arial" w:cs="Arial"/>
        </w:rPr>
        <w:t>foster good relations between persons who share a relevant protected characteristic and persons who do not</w:t>
      </w:r>
      <w:r w:rsidR="00B532D2">
        <w:rPr>
          <w:rFonts w:ascii="Arial" w:hAnsi="Arial" w:cs="Arial"/>
        </w:rPr>
        <w:t xml:space="preserve"> share it</w:t>
      </w:r>
      <w:r w:rsidRPr="00551328">
        <w:rPr>
          <w:rFonts w:ascii="Arial" w:hAnsi="Arial" w:cs="Arial"/>
        </w:rPr>
        <w:t>.</w:t>
      </w:r>
    </w:p>
    <w:p w14:paraId="30C113F3" w14:textId="012464AA" w:rsidR="005C70D9" w:rsidRPr="00551328" w:rsidRDefault="00551328" w:rsidP="00551328">
      <w:pPr>
        <w:spacing w:line="276" w:lineRule="auto"/>
        <w:rPr>
          <w:rFonts w:ascii="Arial" w:hAnsi="Arial" w:cs="Arial"/>
          <w:highlight w:val="yellow"/>
        </w:rPr>
      </w:pPr>
      <w:r w:rsidRPr="00551328">
        <w:rPr>
          <w:rFonts w:ascii="Arial" w:hAnsi="Arial" w:cs="Arial"/>
        </w:rPr>
        <w:t>Committees should give proper consideration to the PSED when making decisions and should have sufficient information about relevant equality impacts to enable them to do so.</w:t>
      </w:r>
    </w:p>
    <w:p w14:paraId="070BDE27" w14:textId="0950C5DC" w:rsidR="005C70D9" w:rsidRPr="008D4385" w:rsidRDefault="005C70D9" w:rsidP="00FC764B">
      <w:pPr>
        <w:pStyle w:val="Heading1"/>
        <w:numPr>
          <w:ilvl w:val="0"/>
          <w:numId w:val="5"/>
        </w:numPr>
        <w:ind w:left="567" w:hanging="567"/>
        <w:rPr>
          <w:sz w:val="24"/>
          <w:szCs w:val="24"/>
        </w:rPr>
      </w:pPr>
      <w:r w:rsidRPr="00556CB4">
        <w:rPr>
          <w:sz w:val="28"/>
          <w:szCs w:val="28"/>
        </w:rPr>
        <w:t>Consultation</w:t>
      </w:r>
    </w:p>
    <w:p w14:paraId="591811C5" w14:textId="0F6982E9" w:rsidR="005C70D9" w:rsidRPr="005C70D9" w:rsidRDefault="00CE6EC5" w:rsidP="005C70D9">
      <w:pPr>
        <w:rPr>
          <w:rFonts w:ascii="Arial" w:hAnsi="Arial" w:cs="Arial"/>
        </w:rPr>
      </w:pPr>
      <w:r>
        <w:rPr>
          <w:rFonts w:ascii="Arial" w:hAnsi="Arial" w:cs="Arial"/>
        </w:rPr>
        <w:t>Not applicable.</w:t>
      </w:r>
    </w:p>
    <w:p w14:paraId="58756351" w14:textId="5C063317" w:rsidR="005C70D9" w:rsidRPr="005C739E" w:rsidRDefault="005C70D9" w:rsidP="00FC764B">
      <w:pPr>
        <w:pStyle w:val="Heading1"/>
        <w:numPr>
          <w:ilvl w:val="0"/>
          <w:numId w:val="5"/>
        </w:numPr>
        <w:ind w:left="567" w:hanging="567"/>
      </w:pPr>
      <w:r w:rsidRPr="00556CB4">
        <w:rPr>
          <w:sz w:val="28"/>
          <w:szCs w:val="28"/>
        </w:rPr>
        <w:t>Strategic</w:t>
      </w:r>
      <w:r w:rsidRPr="005C739E">
        <w:t xml:space="preserve"> </w:t>
      </w:r>
      <w:r w:rsidRPr="00BF2B97">
        <w:rPr>
          <w:sz w:val="28"/>
          <w:szCs w:val="28"/>
        </w:rPr>
        <w:t>Alignment</w:t>
      </w:r>
    </w:p>
    <w:p w14:paraId="43A4B4E9" w14:textId="16A6B3E9" w:rsidR="005C70D9" w:rsidRPr="00CE6EC5" w:rsidRDefault="00CE6EC5" w:rsidP="005C70D9">
      <w:pPr>
        <w:spacing w:line="276" w:lineRule="auto"/>
        <w:rPr>
          <w:rFonts w:ascii="Arial" w:hAnsi="Arial" w:cs="Arial"/>
        </w:rPr>
      </w:pPr>
      <w:r w:rsidRPr="00CE6EC5">
        <w:rPr>
          <w:rFonts w:ascii="Arial" w:hAnsi="Arial" w:cs="Arial"/>
        </w:rPr>
        <w:t>Compliance with the Equality Act 2010, including the Public Sector Equality Duty, is relevant to the exercise of University functions across a range of activities</w:t>
      </w:r>
      <w:r w:rsidR="005C70D9" w:rsidRPr="00CE6EC5">
        <w:rPr>
          <w:rFonts w:ascii="Arial" w:hAnsi="Arial" w:cs="Arial"/>
        </w:rPr>
        <w:t>.</w:t>
      </w:r>
    </w:p>
    <w:p w14:paraId="4869378B" w14:textId="71EA90A4" w:rsidR="005C70D9" w:rsidRPr="00BF2B97" w:rsidRDefault="005C70D9" w:rsidP="00827369">
      <w:pPr>
        <w:pStyle w:val="Heading1"/>
        <w:numPr>
          <w:ilvl w:val="0"/>
          <w:numId w:val="5"/>
        </w:numPr>
        <w:ind w:left="567" w:hanging="567"/>
        <w:rPr>
          <w:sz w:val="28"/>
          <w:szCs w:val="28"/>
        </w:rPr>
      </w:pPr>
      <w:r w:rsidRPr="00BF2B97">
        <w:rPr>
          <w:sz w:val="28"/>
          <w:szCs w:val="28"/>
        </w:rPr>
        <w:lastRenderedPageBreak/>
        <w:t>Risk Analysis</w:t>
      </w:r>
    </w:p>
    <w:p w14:paraId="065B85B0" w14:textId="7A38F9E6" w:rsidR="005C70D9" w:rsidRPr="00CE6EC5" w:rsidRDefault="00CE6EC5" w:rsidP="005C70D9">
      <w:pPr>
        <w:spacing w:line="276" w:lineRule="auto"/>
        <w:rPr>
          <w:rFonts w:ascii="Arial" w:hAnsi="Arial" w:cs="Arial"/>
        </w:rPr>
      </w:pPr>
      <w:r w:rsidRPr="00CE6EC5">
        <w:rPr>
          <w:rFonts w:ascii="Arial" w:hAnsi="Arial" w:cs="Arial"/>
        </w:rPr>
        <w:t>Failure to comply with the PSED in the exercise of a University function may expose the University to legal challenge and, where applicable, regulatory action, as well as associated financial, operational and reputational consequences</w:t>
      </w:r>
      <w:r w:rsidR="005C70D9" w:rsidRPr="00CE6EC5">
        <w:rPr>
          <w:rFonts w:ascii="Arial" w:hAnsi="Arial" w:cs="Arial"/>
        </w:rPr>
        <w:t>.</w:t>
      </w:r>
    </w:p>
    <w:p w14:paraId="294A920D" w14:textId="6976E58D" w:rsidR="005C70D9" w:rsidRPr="00BF2B97" w:rsidRDefault="005C70D9" w:rsidP="00827369">
      <w:pPr>
        <w:pStyle w:val="Heading1"/>
        <w:numPr>
          <w:ilvl w:val="0"/>
          <w:numId w:val="5"/>
        </w:numPr>
        <w:ind w:left="567" w:hanging="567"/>
        <w:rPr>
          <w:sz w:val="28"/>
          <w:szCs w:val="28"/>
        </w:rPr>
      </w:pPr>
      <w:r w:rsidRPr="00BF2B97">
        <w:rPr>
          <w:sz w:val="28"/>
          <w:szCs w:val="28"/>
        </w:rPr>
        <w:t>Cost and sustainability</w:t>
      </w:r>
    </w:p>
    <w:p w14:paraId="42D7B1FE" w14:textId="1D3EEF65" w:rsidR="005C70D9" w:rsidRPr="00CE6EC5" w:rsidRDefault="00CE6EC5" w:rsidP="005C70D9">
      <w:pPr>
        <w:spacing w:line="276" w:lineRule="auto"/>
        <w:rPr>
          <w:rFonts w:ascii="Arial" w:hAnsi="Arial" w:cs="Arial"/>
        </w:rPr>
      </w:pPr>
      <w:r w:rsidRPr="00CE6EC5">
        <w:rPr>
          <w:rFonts w:ascii="Arial" w:hAnsi="Arial" w:cs="Arial"/>
        </w:rPr>
        <w:t>Not applicable.</w:t>
      </w:r>
      <w:r w:rsidR="005C70D9" w:rsidRPr="00CE6EC5">
        <w:rPr>
          <w:rFonts w:ascii="Arial" w:hAnsi="Arial" w:cs="Arial"/>
        </w:rPr>
        <w:t xml:space="preserve"> </w:t>
      </w:r>
    </w:p>
    <w:p w14:paraId="54C60B87" w14:textId="08AF0154" w:rsidR="005C70D9" w:rsidRPr="005C70D9" w:rsidRDefault="005C70D9" w:rsidP="005C70D9">
      <w:pPr>
        <w:spacing w:line="276" w:lineRule="auto"/>
        <w:rPr>
          <w:rFonts w:ascii="Arial" w:hAnsi="Arial" w:cs="Arial"/>
          <w:highlight w:val="yellow"/>
        </w:rPr>
      </w:pPr>
      <w:r w:rsidRPr="005C70D9">
        <w:rPr>
          <w:rFonts w:ascii="Arial" w:hAnsi="Arial" w:cs="Arial"/>
          <w:b/>
          <w:bCs/>
        </w:rPr>
        <w:t xml:space="preserve">Finance Division has been consulted and has confirmed that all details are correct? </w:t>
      </w:r>
      <w:sdt>
        <w:sdtPr>
          <w:rPr>
            <w:rFonts w:ascii="Arial" w:hAnsi="Arial" w:cs="Arial"/>
          </w:rPr>
          <w:alias w:val="Finance Division"/>
          <w:tag w:val="Finance Division"/>
          <w:id w:val="1120879766"/>
          <w:placeholder>
            <w:docPart w:val="56E93616EE4C44D6AFA076B9C7A830DA"/>
          </w:placeholder>
          <w:dropDownList>
            <w:listItem w:value="Choose an item."/>
            <w:listItem w:displayText="Yes" w:value="Yes"/>
            <w:listItem w:displayText="No" w:value="No"/>
            <w:listItem w:displayText="Not applicable" w:value="Not applicable"/>
          </w:dropDownList>
        </w:sdtPr>
        <w:sdtEndPr/>
        <w:sdtContent>
          <w:r w:rsidR="0003207C">
            <w:rPr>
              <w:rFonts w:ascii="Arial" w:hAnsi="Arial" w:cs="Arial"/>
            </w:rPr>
            <w:t>Not applicable</w:t>
          </w:r>
        </w:sdtContent>
      </w:sdt>
    </w:p>
    <w:p w14:paraId="4CB50FD6" w14:textId="685EDECE" w:rsidR="005C70D9" w:rsidRPr="005C70D9" w:rsidRDefault="005C70D9" w:rsidP="005C70D9">
      <w:pPr>
        <w:spacing w:line="276" w:lineRule="auto"/>
        <w:rPr>
          <w:rFonts w:ascii="Arial" w:hAnsi="Arial" w:cs="Arial"/>
          <w:highlight w:val="yellow"/>
        </w:rPr>
      </w:pPr>
      <w:r w:rsidRPr="005C70D9">
        <w:rPr>
          <w:rFonts w:ascii="Arial" w:hAnsi="Arial" w:cs="Arial"/>
          <w:b/>
          <w:bCs/>
        </w:rPr>
        <w:t>Will there be any impact on workload?</w:t>
      </w:r>
      <w:r w:rsidRPr="005C70D9">
        <w:rPr>
          <w:rFonts w:ascii="Arial" w:hAnsi="Arial" w:cs="Arial"/>
        </w:rPr>
        <w:t xml:space="preserve"> </w:t>
      </w:r>
      <w:sdt>
        <w:sdtPr>
          <w:rPr>
            <w:rFonts w:ascii="Arial" w:hAnsi="Arial" w:cs="Arial"/>
          </w:rPr>
          <w:alias w:val="Administrative burden"/>
          <w:tag w:val="Administrative burden"/>
          <w:id w:val="-1855644068"/>
          <w:placeholder>
            <w:docPart w:val="91A7107EE52041F69EDAEF117A209710"/>
          </w:placeholder>
          <w:dropDownList>
            <w:listItem w:value="Choose an item."/>
            <w:listItem w:displayText="Yes - Increase" w:value="Yes - Increase"/>
            <w:listItem w:displayText="Yes - Decrease" w:value="Yes - Decrease"/>
            <w:listItem w:displayText="Yes - Mixed" w:value="Yes - Mixed"/>
            <w:listItem w:displayText="No" w:value="No"/>
            <w:listItem w:displayText="Not applicable" w:value="Not applicable"/>
          </w:dropDownList>
        </w:sdtPr>
        <w:sdtEndPr/>
        <w:sdtContent>
          <w:r w:rsidR="00CE6EC5" w:rsidDel="00D548FB">
            <w:rPr>
              <w:rFonts w:ascii="Arial" w:hAnsi="Arial" w:cs="Arial"/>
            </w:rPr>
            <w:t>Not applicable</w:t>
          </w:r>
        </w:sdtContent>
      </w:sdt>
    </w:p>
    <w:p w14:paraId="6ACE3D30" w14:textId="7AB46718" w:rsidR="005C70D9" w:rsidRPr="00BF2B97" w:rsidRDefault="005C70D9" w:rsidP="00827369">
      <w:pPr>
        <w:pStyle w:val="Heading1"/>
        <w:numPr>
          <w:ilvl w:val="0"/>
          <w:numId w:val="5"/>
        </w:numPr>
        <w:ind w:left="567" w:hanging="567"/>
        <w:rPr>
          <w:sz w:val="28"/>
          <w:szCs w:val="28"/>
        </w:rPr>
      </w:pPr>
      <w:r w:rsidRPr="00BF2B97">
        <w:rPr>
          <w:sz w:val="28"/>
          <w:szCs w:val="28"/>
        </w:rPr>
        <w:t>Public Sector Equality Duty</w:t>
      </w:r>
    </w:p>
    <w:p w14:paraId="0ABF6660" w14:textId="204840F6" w:rsidR="005C70D9" w:rsidRPr="004E012B" w:rsidRDefault="009342BC" w:rsidP="005C70D9">
      <w:pPr>
        <w:rPr>
          <w:rFonts w:ascii="Arial" w:hAnsi="Arial" w:cs="Arial"/>
        </w:rPr>
      </w:pPr>
      <w:r>
        <w:rPr>
          <w:rFonts w:ascii="Arial" w:hAnsi="Arial" w:cs="Arial"/>
        </w:rPr>
        <w:t xml:space="preserve">The </w:t>
      </w:r>
      <w:r w:rsidR="005C70D9" w:rsidRPr="004E012B">
        <w:rPr>
          <w:rFonts w:ascii="Arial" w:hAnsi="Arial" w:cs="Arial"/>
        </w:rPr>
        <w:t xml:space="preserve"> Public Sector Equality Duty</w:t>
      </w:r>
      <w:r>
        <w:rPr>
          <w:rFonts w:ascii="Arial" w:hAnsi="Arial" w:cs="Arial"/>
        </w:rPr>
        <w:t xml:space="preserve"> under section 149 of the Equality Act 2010</w:t>
      </w:r>
      <w:r w:rsidR="005C70D9" w:rsidRPr="004E012B">
        <w:rPr>
          <w:rFonts w:ascii="Arial" w:hAnsi="Arial" w:cs="Arial"/>
        </w:rPr>
        <w:t xml:space="preserve"> is specifically to have due regard to the need to</w:t>
      </w:r>
      <w:r>
        <w:rPr>
          <w:rFonts w:ascii="Arial" w:hAnsi="Arial" w:cs="Arial"/>
        </w:rPr>
        <w:t>:</w:t>
      </w:r>
      <w:r w:rsidR="005C70D9" w:rsidRPr="004E012B">
        <w:rPr>
          <w:rFonts w:ascii="Arial" w:hAnsi="Arial" w:cs="Arial"/>
        </w:rPr>
        <w:t xml:space="preserve"> eliminate discrimination, harassment, victimisation and any other conduct </w:t>
      </w:r>
      <w:r w:rsidR="00802F66">
        <w:rPr>
          <w:rFonts w:ascii="Arial" w:hAnsi="Arial" w:cs="Arial"/>
        </w:rPr>
        <w:t xml:space="preserve">that is </w:t>
      </w:r>
      <w:r w:rsidR="005C70D9" w:rsidRPr="004E012B">
        <w:rPr>
          <w:rFonts w:ascii="Arial" w:hAnsi="Arial" w:cs="Arial"/>
        </w:rPr>
        <w:t xml:space="preserve">prohibited by </w:t>
      </w:r>
      <w:r w:rsidR="00802F66">
        <w:rPr>
          <w:rFonts w:ascii="Arial" w:hAnsi="Arial" w:cs="Arial"/>
        </w:rPr>
        <w:t xml:space="preserve">or under </w:t>
      </w:r>
      <w:r w:rsidR="005C70D9" w:rsidRPr="004E012B">
        <w:rPr>
          <w:rFonts w:ascii="Arial" w:hAnsi="Arial" w:cs="Arial"/>
        </w:rPr>
        <w:t xml:space="preserve">the Equality Act 2010; advance equality of opportunity between </w:t>
      </w:r>
      <w:r w:rsidR="00B532D2">
        <w:rPr>
          <w:rFonts w:ascii="Arial" w:hAnsi="Arial" w:cs="Arial"/>
        </w:rPr>
        <w:t>persons</w:t>
      </w:r>
      <w:r w:rsidR="00B532D2" w:rsidRPr="004E012B">
        <w:rPr>
          <w:rFonts w:ascii="Arial" w:hAnsi="Arial" w:cs="Arial"/>
        </w:rPr>
        <w:t xml:space="preserve"> </w:t>
      </w:r>
      <w:r w:rsidR="005C70D9" w:rsidRPr="004E012B">
        <w:rPr>
          <w:rFonts w:ascii="Arial" w:hAnsi="Arial" w:cs="Arial"/>
        </w:rPr>
        <w:t xml:space="preserve">who share </w:t>
      </w:r>
      <w:r>
        <w:rPr>
          <w:rFonts w:ascii="Arial" w:hAnsi="Arial" w:cs="Arial"/>
        </w:rPr>
        <w:t xml:space="preserve">a relevant protected characteristic </w:t>
      </w:r>
      <w:r w:rsidR="005C70D9" w:rsidRPr="004E012B">
        <w:rPr>
          <w:rFonts w:ascii="Arial" w:hAnsi="Arial" w:cs="Arial"/>
        </w:rPr>
        <w:t xml:space="preserve">and </w:t>
      </w:r>
      <w:r w:rsidR="00B532D2">
        <w:rPr>
          <w:rFonts w:ascii="Arial" w:hAnsi="Arial" w:cs="Arial"/>
        </w:rPr>
        <w:t>persons</w:t>
      </w:r>
      <w:r w:rsidR="00B532D2" w:rsidRPr="004E012B">
        <w:rPr>
          <w:rFonts w:ascii="Arial" w:hAnsi="Arial" w:cs="Arial"/>
        </w:rPr>
        <w:t xml:space="preserve"> </w:t>
      </w:r>
      <w:r w:rsidR="005C70D9" w:rsidRPr="004E012B">
        <w:rPr>
          <w:rFonts w:ascii="Arial" w:hAnsi="Arial" w:cs="Arial"/>
        </w:rPr>
        <w:t xml:space="preserve">who do not share </w:t>
      </w:r>
      <w:r>
        <w:rPr>
          <w:rFonts w:ascii="Arial" w:hAnsi="Arial" w:cs="Arial"/>
        </w:rPr>
        <w:t>it</w:t>
      </w:r>
      <w:r w:rsidR="005C70D9" w:rsidRPr="004E012B">
        <w:rPr>
          <w:rFonts w:ascii="Arial" w:hAnsi="Arial" w:cs="Arial"/>
        </w:rPr>
        <w:t xml:space="preserve">; and foster good relations between </w:t>
      </w:r>
      <w:r w:rsidR="00B532D2">
        <w:rPr>
          <w:rFonts w:ascii="Arial" w:hAnsi="Arial" w:cs="Arial"/>
        </w:rPr>
        <w:t>persons</w:t>
      </w:r>
      <w:r w:rsidR="00B532D2" w:rsidRPr="004E012B">
        <w:rPr>
          <w:rFonts w:ascii="Arial" w:hAnsi="Arial" w:cs="Arial"/>
        </w:rPr>
        <w:t xml:space="preserve"> </w:t>
      </w:r>
      <w:r w:rsidR="005C70D9" w:rsidRPr="004E012B">
        <w:rPr>
          <w:rFonts w:ascii="Arial" w:hAnsi="Arial" w:cs="Arial"/>
        </w:rPr>
        <w:t xml:space="preserve">who share </w:t>
      </w:r>
      <w:r>
        <w:rPr>
          <w:rFonts w:ascii="Arial" w:hAnsi="Arial" w:cs="Arial"/>
        </w:rPr>
        <w:t xml:space="preserve">a relevant protected characteristic </w:t>
      </w:r>
      <w:r w:rsidR="005C70D9" w:rsidRPr="004E012B">
        <w:rPr>
          <w:rFonts w:ascii="Arial" w:hAnsi="Arial" w:cs="Arial"/>
        </w:rPr>
        <w:t xml:space="preserve">and </w:t>
      </w:r>
      <w:r w:rsidR="00B532D2">
        <w:rPr>
          <w:rFonts w:ascii="Arial" w:hAnsi="Arial" w:cs="Arial"/>
        </w:rPr>
        <w:t>persons</w:t>
      </w:r>
      <w:r w:rsidR="00B532D2" w:rsidRPr="004E012B">
        <w:rPr>
          <w:rFonts w:ascii="Arial" w:hAnsi="Arial" w:cs="Arial"/>
        </w:rPr>
        <w:t xml:space="preserve"> </w:t>
      </w:r>
      <w:r w:rsidR="005C70D9" w:rsidRPr="004E012B">
        <w:rPr>
          <w:rFonts w:ascii="Arial" w:hAnsi="Arial" w:cs="Arial"/>
        </w:rPr>
        <w:t xml:space="preserve">who do not share </w:t>
      </w:r>
      <w:r>
        <w:rPr>
          <w:rFonts w:ascii="Arial" w:hAnsi="Arial" w:cs="Arial"/>
        </w:rPr>
        <w:t>it</w:t>
      </w:r>
      <w:r w:rsidR="005C70D9" w:rsidRPr="004E012B">
        <w:rPr>
          <w:rFonts w:ascii="Arial" w:hAnsi="Arial" w:cs="Arial"/>
        </w:rPr>
        <w:t>.</w:t>
      </w:r>
    </w:p>
    <w:p w14:paraId="7BB76409" w14:textId="4492924D" w:rsidR="005C70D9" w:rsidRPr="00CE6EC5" w:rsidRDefault="005C70D9" w:rsidP="005C70D9">
      <w:pPr>
        <w:rPr>
          <w:rFonts w:ascii="Arial" w:hAnsi="Arial" w:cs="Arial"/>
        </w:rPr>
      </w:pPr>
      <w:r w:rsidRPr="00CE6EC5">
        <w:rPr>
          <w:rFonts w:ascii="Arial" w:hAnsi="Arial" w:cs="Arial"/>
          <w:b/>
          <w:bCs/>
        </w:rPr>
        <w:t>Are there any considerations related to the University’s obligations under the Public Sector Equality Duty (PSED)</w:t>
      </w:r>
      <w:r w:rsidRPr="00CE6EC5">
        <w:rPr>
          <w:rFonts w:ascii="Arial" w:hAnsi="Arial" w:cs="Arial"/>
        </w:rPr>
        <w:t xml:space="preserve"> </w:t>
      </w:r>
      <w:sdt>
        <w:sdtPr>
          <w:rPr>
            <w:rFonts w:ascii="Arial" w:hAnsi="Arial" w:cs="Arial"/>
          </w:rPr>
          <w:id w:val="-374384915"/>
          <w:placeholder>
            <w:docPart w:val="E8A61645D38542649746F3BB1D90D372"/>
          </w:placeholder>
          <w:comboBox>
            <w:listItem w:value="Choose an item."/>
            <w:listItem w:displayText="Yes" w:value="Yes"/>
            <w:listItem w:displayText="No" w:value="No"/>
          </w:comboBox>
        </w:sdtPr>
        <w:sdtEndPr/>
        <w:sdtContent>
          <w:r w:rsidR="009342BC" w:rsidRPr="00CE6EC5">
            <w:rPr>
              <w:rFonts w:ascii="Arial" w:hAnsi="Arial" w:cs="Arial"/>
            </w:rPr>
            <w:t>Yes</w:t>
          </w:r>
        </w:sdtContent>
      </w:sdt>
    </w:p>
    <w:p w14:paraId="75658866" w14:textId="744E9C2B" w:rsidR="005C70D9" w:rsidRPr="005C70D9" w:rsidRDefault="00CE6EC5" w:rsidP="005C70D9">
      <w:pPr>
        <w:rPr>
          <w:rFonts w:ascii="Arial" w:hAnsi="Arial" w:cs="Arial"/>
          <w:highlight w:val="yellow"/>
        </w:rPr>
      </w:pPr>
      <w:r w:rsidRPr="00CE6EC5">
        <w:rPr>
          <w:rFonts w:ascii="Arial" w:hAnsi="Arial" w:cs="Arial"/>
        </w:rPr>
        <w:t>This paper provides guidance to University committees on their role in supporting the University's compliance with the PSED</w:t>
      </w:r>
      <w:r w:rsidR="006D6711">
        <w:rPr>
          <w:rFonts w:ascii="Arial" w:hAnsi="Arial" w:cs="Arial"/>
        </w:rPr>
        <w:t>.</w:t>
      </w:r>
    </w:p>
    <w:p w14:paraId="2672E6F0" w14:textId="45BB5728" w:rsidR="005C70D9" w:rsidRPr="005C739E" w:rsidRDefault="005C70D9" w:rsidP="00827369">
      <w:pPr>
        <w:pStyle w:val="Heading1"/>
        <w:numPr>
          <w:ilvl w:val="0"/>
          <w:numId w:val="5"/>
        </w:numPr>
        <w:ind w:left="567" w:hanging="567"/>
      </w:pPr>
      <w:r w:rsidRPr="00556CB4">
        <w:rPr>
          <w:sz w:val="28"/>
          <w:szCs w:val="28"/>
        </w:rPr>
        <w:t>Further</w:t>
      </w:r>
      <w:r w:rsidRPr="005C739E">
        <w:t xml:space="preserve"> </w:t>
      </w:r>
      <w:r w:rsidRPr="00490EEA">
        <w:rPr>
          <w:sz w:val="28"/>
          <w:szCs w:val="28"/>
        </w:rPr>
        <w:t>Details</w:t>
      </w:r>
    </w:p>
    <w:p w14:paraId="575EB207" w14:textId="4B5EAEBD" w:rsidR="005C70D9" w:rsidRPr="00886472" w:rsidRDefault="00CE6EC5" w:rsidP="00094F53">
      <w:pPr>
        <w:rPr>
          <w:rFonts w:ascii="Arial" w:hAnsi="Arial" w:cs="Arial"/>
        </w:rPr>
      </w:pPr>
      <w:r w:rsidRPr="00886472">
        <w:rPr>
          <w:rFonts w:ascii="Arial" w:hAnsi="Arial" w:cs="Arial"/>
        </w:rPr>
        <w:t>Guidance and resources on equality analysis</w:t>
      </w:r>
      <w:r w:rsidR="00477C64">
        <w:rPr>
          <w:rFonts w:ascii="Arial" w:hAnsi="Arial" w:cs="Arial"/>
        </w:rPr>
        <w:t xml:space="preserve">, including </w:t>
      </w:r>
      <w:r w:rsidR="009E1CC7">
        <w:rPr>
          <w:rFonts w:ascii="Arial" w:hAnsi="Arial" w:cs="Arial"/>
        </w:rPr>
        <w:t>an</w:t>
      </w:r>
      <w:r w:rsidR="00477C64">
        <w:rPr>
          <w:rFonts w:ascii="Arial" w:hAnsi="Arial" w:cs="Arial"/>
        </w:rPr>
        <w:t xml:space="preserve"> </w:t>
      </w:r>
      <w:r w:rsidR="00F633B2" w:rsidRPr="00216C9C">
        <w:rPr>
          <w:rFonts w:ascii="Arial" w:hAnsi="Arial" w:cs="Arial"/>
        </w:rPr>
        <w:t>E</w:t>
      </w:r>
      <w:r w:rsidR="00477C64" w:rsidRPr="00216C9C">
        <w:rPr>
          <w:rFonts w:ascii="Arial" w:hAnsi="Arial" w:cs="Arial"/>
        </w:rPr>
        <w:t xml:space="preserve">quality </w:t>
      </w:r>
      <w:r w:rsidR="00F633B2" w:rsidRPr="00216C9C">
        <w:rPr>
          <w:rFonts w:ascii="Arial" w:hAnsi="Arial" w:cs="Arial"/>
        </w:rPr>
        <w:t>I</w:t>
      </w:r>
      <w:r w:rsidR="00477C64" w:rsidRPr="00216C9C">
        <w:rPr>
          <w:rFonts w:ascii="Arial" w:hAnsi="Arial" w:cs="Arial"/>
        </w:rPr>
        <w:t xml:space="preserve">mpact </w:t>
      </w:r>
      <w:r w:rsidR="00F633B2" w:rsidRPr="00216C9C">
        <w:rPr>
          <w:rFonts w:ascii="Arial" w:hAnsi="Arial" w:cs="Arial"/>
        </w:rPr>
        <w:t>A</w:t>
      </w:r>
      <w:r w:rsidR="00477C64" w:rsidRPr="00216C9C">
        <w:rPr>
          <w:rFonts w:ascii="Arial" w:hAnsi="Arial" w:cs="Arial"/>
        </w:rPr>
        <w:t>ssessment screening tool</w:t>
      </w:r>
      <w:r w:rsidR="00477C64">
        <w:rPr>
          <w:rFonts w:ascii="Arial" w:hAnsi="Arial" w:cs="Arial"/>
        </w:rPr>
        <w:t>,</w:t>
      </w:r>
      <w:r w:rsidRPr="00886472">
        <w:rPr>
          <w:rFonts w:ascii="Arial" w:hAnsi="Arial" w:cs="Arial"/>
        </w:rPr>
        <w:t xml:space="preserve"> are available through the </w:t>
      </w:r>
      <w:hyperlink r:id="rId10" w:history="1">
        <w:r w:rsidRPr="00886472">
          <w:rPr>
            <w:rStyle w:val="Hyperlink"/>
            <w:rFonts w:ascii="Arial" w:hAnsi="Arial" w:cs="Arial"/>
          </w:rPr>
          <w:t>Equality and Diversity Unit webpages</w:t>
        </w:r>
      </w:hyperlink>
      <w:r w:rsidRPr="00886472">
        <w:rPr>
          <w:rFonts w:ascii="Arial" w:hAnsi="Arial" w:cs="Arial"/>
        </w:rPr>
        <w:t xml:space="preserve"> on</w:t>
      </w:r>
      <w:r w:rsidR="00E9223A" w:rsidRPr="00886472">
        <w:rPr>
          <w:rFonts w:ascii="Arial" w:hAnsi="Arial" w:cs="Arial"/>
        </w:rPr>
        <w:t xml:space="preserve"> the</w:t>
      </w:r>
      <w:r w:rsidRPr="00886472">
        <w:rPr>
          <w:rFonts w:ascii="Arial" w:hAnsi="Arial" w:cs="Arial"/>
        </w:rPr>
        <w:t xml:space="preserve"> </w:t>
      </w:r>
      <w:proofErr w:type="spellStart"/>
      <w:r w:rsidR="00F80180" w:rsidRPr="00886472">
        <w:rPr>
          <w:rFonts w:ascii="Arial" w:hAnsi="Arial" w:cs="Arial"/>
        </w:rPr>
        <w:t>OxIntranet</w:t>
      </w:r>
      <w:proofErr w:type="spellEnd"/>
      <w:r w:rsidRPr="00886472">
        <w:rPr>
          <w:rFonts w:ascii="Arial" w:hAnsi="Arial" w:cs="Arial"/>
        </w:rPr>
        <w:t xml:space="preserve">. Technical guidance is also provided by the </w:t>
      </w:r>
      <w:hyperlink r:id="rId11" w:history="1">
        <w:r w:rsidRPr="00886472">
          <w:rPr>
            <w:rStyle w:val="Hyperlink"/>
            <w:rFonts w:ascii="Arial" w:hAnsi="Arial" w:cs="Arial"/>
          </w:rPr>
          <w:t>Equality and Human Rights Commission</w:t>
        </w:r>
      </w:hyperlink>
      <w:r w:rsidRPr="00886472">
        <w:rPr>
          <w:rFonts w:ascii="Arial" w:hAnsi="Arial" w:cs="Arial"/>
        </w:rPr>
        <w:t>.</w:t>
      </w:r>
    </w:p>
    <w:p w14:paraId="709A14E9" w14:textId="1D2259BC" w:rsidR="005C70D9" w:rsidRPr="005C739E" w:rsidRDefault="005C70D9" w:rsidP="00827369">
      <w:pPr>
        <w:pStyle w:val="Heading1"/>
        <w:numPr>
          <w:ilvl w:val="0"/>
          <w:numId w:val="5"/>
        </w:numPr>
        <w:ind w:left="567" w:hanging="567"/>
      </w:pPr>
      <w:r w:rsidRPr="00556CB4">
        <w:rPr>
          <w:sz w:val="28"/>
          <w:szCs w:val="28"/>
        </w:rPr>
        <w:t>Main</w:t>
      </w:r>
      <w:r w:rsidRPr="005C739E">
        <w:t xml:space="preserve"> </w:t>
      </w:r>
      <w:r w:rsidRPr="00490EEA">
        <w:rPr>
          <w:sz w:val="28"/>
          <w:szCs w:val="28"/>
        </w:rPr>
        <w:t>Report</w:t>
      </w:r>
    </w:p>
    <w:p w14:paraId="473065E8" w14:textId="77777777" w:rsidR="00CE6EC5" w:rsidRPr="00CE6EC5" w:rsidRDefault="00CE6EC5" w:rsidP="00CE6EC5">
      <w:pPr>
        <w:numPr>
          <w:ilvl w:val="0"/>
          <w:numId w:val="10"/>
        </w:numPr>
        <w:spacing w:after="0"/>
        <w:rPr>
          <w:rFonts w:ascii="Arial" w:hAnsi="Arial" w:cs="Arial"/>
          <w:b/>
        </w:rPr>
      </w:pPr>
      <w:r w:rsidRPr="00CE6EC5">
        <w:rPr>
          <w:rFonts w:ascii="Arial" w:hAnsi="Arial" w:cs="Arial"/>
          <w:b/>
        </w:rPr>
        <w:t>The Public Sector Equality Duty</w:t>
      </w:r>
    </w:p>
    <w:p w14:paraId="76E5006E" w14:textId="77777777" w:rsidR="00CE6EC5" w:rsidRDefault="00CE6EC5" w:rsidP="00CE6EC5">
      <w:pPr>
        <w:spacing w:after="0"/>
        <w:ind w:left="360"/>
        <w:rPr>
          <w:rFonts w:ascii="Arial" w:hAnsi="Arial" w:cs="Arial"/>
        </w:rPr>
      </w:pPr>
    </w:p>
    <w:p w14:paraId="26C257D0" w14:textId="0B73DCA9" w:rsidR="00CE6EC5" w:rsidRPr="00CE6EC5" w:rsidRDefault="00CE6EC5" w:rsidP="00CE6EC5">
      <w:pPr>
        <w:spacing w:after="0"/>
        <w:ind w:left="360"/>
        <w:rPr>
          <w:rFonts w:ascii="Arial" w:hAnsi="Arial" w:cs="Arial"/>
        </w:rPr>
      </w:pPr>
      <w:r w:rsidRPr="00CE6EC5">
        <w:rPr>
          <w:rFonts w:ascii="Arial" w:hAnsi="Arial" w:cs="Arial"/>
        </w:rPr>
        <w:t>In Section 149 of the Equality Act 2010, the Public Sector Equality Duty (PSED) requires the University, in the exercise of its functions, to have due regard to the need to:</w:t>
      </w:r>
    </w:p>
    <w:p w14:paraId="08AF9AEF" w14:textId="4DAAE6FF" w:rsidR="00CE6EC5" w:rsidRPr="00CE6EC5" w:rsidRDefault="00CE6EC5" w:rsidP="00CE6EC5">
      <w:pPr>
        <w:numPr>
          <w:ilvl w:val="0"/>
          <w:numId w:val="12"/>
        </w:numPr>
        <w:spacing w:after="0"/>
        <w:rPr>
          <w:rFonts w:ascii="Arial" w:hAnsi="Arial" w:cs="Arial"/>
        </w:rPr>
      </w:pPr>
      <w:r w:rsidRPr="00CE6EC5">
        <w:rPr>
          <w:rFonts w:ascii="Arial" w:hAnsi="Arial" w:cs="Arial"/>
        </w:rPr>
        <w:t>eliminate discrimination, harassment, victimisation and any other conduct</w:t>
      </w:r>
      <w:r w:rsidR="00CF0C3B">
        <w:rPr>
          <w:rFonts w:ascii="Arial" w:hAnsi="Arial" w:cs="Arial"/>
        </w:rPr>
        <w:t xml:space="preserve"> that is </w:t>
      </w:r>
      <w:r w:rsidRPr="00CE6EC5">
        <w:rPr>
          <w:rFonts w:ascii="Arial" w:hAnsi="Arial" w:cs="Arial"/>
        </w:rPr>
        <w:t xml:space="preserve">prohibited by </w:t>
      </w:r>
      <w:r w:rsidR="00CF0C3B">
        <w:rPr>
          <w:rFonts w:ascii="Arial" w:hAnsi="Arial" w:cs="Arial"/>
        </w:rPr>
        <w:t xml:space="preserve">or under </w:t>
      </w:r>
      <w:r w:rsidRPr="00CE6EC5">
        <w:rPr>
          <w:rFonts w:ascii="Arial" w:hAnsi="Arial" w:cs="Arial"/>
        </w:rPr>
        <w:t>the Equality Act 2010;</w:t>
      </w:r>
    </w:p>
    <w:p w14:paraId="53D78A88" w14:textId="196E72CB" w:rsidR="00CE6EC5" w:rsidRPr="00CE6EC5" w:rsidRDefault="00CE6EC5" w:rsidP="00CE6EC5">
      <w:pPr>
        <w:numPr>
          <w:ilvl w:val="0"/>
          <w:numId w:val="12"/>
        </w:numPr>
        <w:spacing w:after="0"/>
        <w:rPr>
          <w:rFonts w:ascii="Arial" w:hAnsi="Arial" w:cs="Arial"/>
        </w:rPr>
      </w:pPr>
      <w:r w:rsidRPr="00CE6EC5">
        <w:rPr>
          <w:rFonts w:ascii="Arial" w:hAnsi="Arial" w:cs="Arial"/>
        </w:rPr>
        <w:t xml:space="preserve">advance equality of opportunity between </w:t>
      </w:r>
      <w:r w:rsidR="00E8560B">
        <w:rPr>
          <w:rFonts w:ascii="Arial" w:hAnsi="Arial" w:cs="Arial"/>
        </w:rPr>
        <w:t>persons</w:t>
      </w:r>
      <w:r w:rsidR="00E8560B" w:rsidRPr="00CE6EC5">
        <w:rPr>
          <w:rFonts w:ascii="Arial" w:hAnsi="Arial" w:cs="Arial"/>
        </w:rPr>
        <w:t xml:space="preserve"> </w:t>
      </w:r>
      <w:r w:rsidRPr="00CE6EC5">
        <w:rPr>
          <w:rFonts w:ascii="Arial" w:hAnsi="Arial" w:cs="Arial"/>
        </w:rPr>
        <w:t>who share a relevant protected characteristic</w:t>
      </w:r>
      <w:r w:rsidR="009342BC">
        <w:rPr>
          <w:rFonts w:ascii="Arial" w:hAnsi="Arial" w:cs="Arial"/>
        </w:rPr>
        <w:t xml:space="preserve"> and</w:t>
      </w:r>
      <w:r w:rsidR="00A11088">
        <w:rPr>
          <w:rFonts w:ascii="Arial" w:hAnsi="Arial" w:cs="Arial"/>
        </w:rPr>
        <w:t xml:space="preserve"> persons</w:t>
      </w:r>
      <w:r w:rsidR="009342BC">
        <w:rPr>
          <w:rFonts w:ascii="Arial" w:hAnsi="Arial" w:cs="Arial"/>
        </w:rPr>
        <w:t xml:space="preserve"> who do not share it</w:t>
      </w:r>
      <w:r w:rsidRPr="00CE6EC5">
        <w:rPr>
          <w:rFonts w:ascii="Arial" w:hAnsi="Arial" w:cs="Arial"/>
        </w:rPr>
        <w:t>; and</w:t>
      </w:r>
    </w:p>
    <w:p w14:paraId="0EEA56BB" w14:textId="2D5BB252" w:rsidR="00CE6EC5" w:rsidRPr="00CE6EC5" w:rsidRDefault="00CE6EC5" w:rsidP="00CE6EC5">
      <w:pPr>
        <w:numPr>
          <w:ilvl w:val="0"/>
          <w:numId w:val="12"/>
        </w:numPr>
        <w:spacing w:after="0"/>
        <w:rPr>
          <w:rFonts w:ascii="Arial" w:hAnsi="Arial" w:cs="Arial"/>
        </w:rPr>
      </w:pPr>
      <w:r w:rsidRPr="00CE6EC5">
        <w:rPr>
          <w:rFonts w:ascii="Arial" w:hAnsi="Arial" w:cs="Arial"/>
        </w:rPr>
        <w:t xml:space="preserve">foster good relations between </w:t>
      </w:r>
      <w:r w:rsidR="00E8560B">
        <w:rPr>
          <w:rFonts w:ascii="Arial" w:hAnsi="Arial" w:cs="Arial"/>
        </w:rPr>
        <w:t>persons</w:t>
      </w:r>
      <w:r w:rsidR="00E8560B" w:rsidRPr="00CE6EC5">
        <w:rPr>
          <w:rFonts w:ascii="Arial" w:hAnsi="Arial" w:cs="Arial"/>
        </w:rPr>
        <w:t xml:space="preserve"> </w:t>
      </w:r>
      <w:r w:rsidRPr="00CE6EC5">
        <w:rPr>
          <w:rFonts w:ascii="Arial" w:hAnsi="Arial" w:cs="Arial"/>
        </w:rPr>
        <w:t>who share a relevant protected characteristic</w:t>
      </w:r>
      <w:r w:rsidR="00DD6F93">
        <w:rPr>
          <w:rFonts w:ascii="Arial" w:hAnsi="Arial" w:cs="Arial"/>
        </w:rPr>
        <w:t xml:space="preserve"> and </w:t>
      </w:r>
      <w:r w:rsidR="00A11088">
        <w:rPr>
          <w:rFonts w:ascii="Arial" w:hAnsi="Arial" w:cs="Arial"/>
        </w:rPr>
        <w:t>persons</w:t>
      </w:r>
      <w:r w:rsidR="00DD6F93">
        <w:rPr>
          <w:rFonts w:ascii="Arial" w:hAnsi="Arial" w:cs="Arial"/>
        </w:rPr>
        <w:t xml:space="preserve"> who do not share it</w:t>
      </w:r>
      <w:r w:rsidRPr="00CE6EC5">
        <w:rPr>
          <w:rFonts w:ascii="Arial" w:hAnsi="Arial" w:cs="Arial"/>
        </w:rPr>
        <w:t>.</w:t>
      </w:r>
    </w:p>
    <w:p w14:paraId="3E0FBF40" w14:textId="77777777" w:rsidR="00CE6EC5" w:rsidRDefault="00CE6EC5" w:rsidP="00CE6EC5">
      <w:pPr>
        <w:spacing w:after="0"/>
        <w:ind w:left="360"/>
        <w:rPr>
          <w:rFonts w:ascii="Arial" w:hAnsi="Arial" w:cs="Arial"/>
        </w:rPr>
      </w:pPr>
    </w:p>
    <w:p w14:paraId="62C03950" w14:textId="77777777" w:rsidR="00D45AA7" w:rsidRDefault="00CE6EC5" w:rsidP="00D45AA7">
      <w:pPr>
        <w:spacing w:after="0"/>
        <w:ind w:left="360"/>
        <w:rPr>
          <w:rFonts w:ascii="Arial" w:hAnsi="Arial" w:cs="Arial"/>
        </w:rPr>
      </w:pPr>
      <w:r w:rsidRPr="00CE6EC5">
        <w:rPr>
          <w:rFonts w:ascii="Arial" w:hAnsi="Arial" w:cs="Arial"/>
        </w:rPr>
        <w:t xml:space="preserve">These are the </w:t>
      </w:r>
      <w:r w:rsidR="00320FA4">
        <w:rPr>
          <w:rFonts w:ascii="Arial" w:hAnsi="Arial" w:cs="Arial"/>
        </w:rPr>
        <w:t>3</w:t>
      </w:r>
      <w:r w:rsidR="00320FA4" w:rsidRPr="00CE6EC5">
        <w:rPr>
          <w:rFonts w:ascii="Arial" w:hAnsi="Arial" w:cs="Arial"/>
        </w:rPr>
        <w:t xml:space="preserve"> </w:t>
      </w:r>
      <w:r w:rsidRPr="00CE6EC5">
        <w:rPr>
          <w:rFonts w:ascii="Arial" w:hAnsi="Arial" w:cs="Arial"/>
        </w:rPr>
        <w:t>aims of the PSED.</w:t>
      </w:r>
    </w:p>
    <w:p w14:paraId="215EDC07" w14:textId="77777777" w:rsidR="00D45AA7" w:rsidRDefault="00D45AA7" w:rsidP="00D45AA7">
      <w:pPr>
        <w:spacing w:after="0"/>
        <w:ind w:left="360"/>
        <w:rPr>
          <w:rFonts w:ascii="Arial" w:hAnsi="Arial" w:cs="Arial"/>
        </w:rPr>
      </w:pPr>
    </w:p>
    <w:p w14:paraId="65C249D9" w14:textId="4A59668E" w:rsidR="00CE6EC5" w:rsidRDefault="00CE6EC5" w:rsidP="00D45AA7">
      <w:pPr>
        <w:spacing w:after="0"/>
        <w:ind w:left="360"/>
        <w:rPr>
          <w:rFonts w:ascii="Arial" w:hAnsi="Arial" w:cs="Arial"/>
        </w:rPr>
      </w:pPr>
      <w:r w:rsidRPr="00CE6EC5">
        <w:rPr>
          <w:rFonts w:ascii="Arial" w:hAnsi="Arial" w:cs="Arial"/>
        </w:rPr>
        <w:t xml:space="preserve">The PSED does not require a particular outcome. </w:t>
      </w:r>
      <w:r w:rsidR="00730F34">
        <w:rPr>
          <w:rFonts w:ascii="Arial" w:hAnsi="Arial" w:cs="Arial"/>
        </w:rPr>
        <w:t>T</w:t>
      </w:r>
      <w:r w:rsidR="00730F34" w:rsidRPr="00730F34">
        <w:rPr>
          <w:rFonts w:ascii="Arial" w:hAnsi="Arial" w:cs="Arial"/>
        </w:rPr>
        <w:t>he University must comply with its duties under the PSED when making decisions</w:t>
      </w:r>
      <w:r w:rsidRPr="00CE6EC5">
        <w:rPr>
          <w:rFonts w:ascii="Arial" w:hAnsi="Arial" w:cs="Arial"/>
        </w:rPr>
        <w:t>, alongside other relevant legal duties and considerations.</w:t>
      </w:r>
    </w:p>
    <w:p w14:paraId="2054FF70" w14:textId="77777777" w:rsidR="00CE6EC5" w:rsidRPr="00CE6EC5" w:rsidRDefault="00CE6EC5" w:rsidP="00CE6EC5">
      <w:pPr>
        <w:spacing w:after="0"/>
        <w:ind w:left="360"/>
        <w:rPr>
          <w:rFonts w:ascii="Arial" w:hAnsi="Arial" w:cs="Arial"/>
        </w:rPr>
      </w:pPr>
    </w:p>
    <w:p w14:paraId="3120E28B" w14:textId="77777777" w:rsidR="00CE6EC5" w:rsidRDefault="00CE6EC5" w:rsidP="00CE6EC5">
      <w:pPr>
        <w:numPr>
          <w:ilvl w:val="0"/>
          <w:numId w:val="10"/>
        </w:numPr>
        <w:spacing w:after="0"/>
        <w:rPr>
          <w:rFonts w:ascii="Arial" w:hAnsi="Arial" w:cs="Arial"/>
          <w:b/>
        </w:rPr>
      </w:pPr>
      <w:r w:rsidRPr="00CE6EC5">
        <w:rPr>
          <w:rFonts w:ascii="Arial" w:hAnsi="Arial" w:cs="Arial"/>
          <w:b/>
        </w:rPr>
        <w:t xml:space="preserve">Role of committees </w:t>
      </w:r>
    </w:p>
    <w:p w14:paraId="58028F1D" w14:textId="77777777" w:rsidR="00CE6EC5" w:rsidRDefault="00CE6EC5" w:rsidP="00CE6EC5">
      <w:pPr>
        <w:spacing w:after="0"/>
        <w:ind w:left="360"/>
        <w:rPr>
          <w:rFonts w:ascii="Arial" w:hAnsi="Arial" w:cs="Arial"/>
          <w:bCs/>
        </w:rPr>
      </w:pPr>
    </w:p>
    <w:p w14:paraId="0DDFCF79" w14:textId="6106AC08" w:rsidR="00CE6EC5" w:rsidRPr="00CE6EC5" w:rsidRDefault="00CE6EC5" w:rsidP="00CE6EC5">
      <w:pPr>
        <w:spacing w:after="0"/>
        <w:ind w:left="360"/>
        <w:rPr>
          <w:rFonts w:ascii="Arial" w:hAnsi="Arial" w:cs="Arial"/>
          <w:b/>
        </w:rPr>
      </w:pPr>
      <w:r w:rsidRPr="00CE6EC5">
        <w:rPr>
          <w:rFonts w:ascii="Arial" w:hAnsi="Arial" w:cs="Arial"/>
          <w:bCs/>
        </w:rPr>
        <w:t xml:space="preserve">Committees should give proper consideration to the PSED as part of their decision-making and should have sufficient information about relevant equality impacts to enable them to do so. </w:t>
      </w:r>
    </w:p>
    <w:p w14:paraId="1A1C8044" w14:textId="77777777" w:rsidR="00CE6EC5" w:rsidRPr="00CE6EC5" w:rsidRDefault="00CE6EC5" w:rsidP="00CE6EC5">
      <w:pPr>
        <w:spacing w:after="0"/>
        <w:ind w:left="360"/>
        <w:rPr>
          <w:rFonts w:ascii="Arial" w:hAnsi="Arial" w:cs="Arial"/>
          <w:bCs/>
        </w:rPr>
      </w:pPr>
      <w:r w:rsidRPr="00CE6EC5">
        <w:rPr>
          <w:rFonts w:ascii="Arial" w:hAnsi="Arial" w:cs="Arial"/>
          <w:bCs/>
        </w:rPr>
        <w:t xml:space="preserve">Individuals or teams developing proposals for University committees are responsible for identifying and analysing relevant equality impacts. </w:t>
      </w:r>
      <w:r w:rsidRPr="00CE6EC5">
        <w:rPr>
          <w:rFonts w:ascii="Arial" w:hAnsi="Arial" w:cs="Arial"/>
        </w:rPr>
        <w:t xml:space="preserve"> </w:t>
      </w:r>
    </w:p>
    <w:p w14:paraId="12380DBE" w14:textId="77777777" w:rsidR="00CE6EC5" w:rsidRDefault="00CE6EC5" w:rsidP="00CE6EC5">
      <w:pPr>
        <w:spacing w:after="0"/>
        <w:ind w:left="360"/>
        <w:rPr>
          <w:rFonts w:ascii="Arial" w:hAnsi="Arial" w:cs="Arial"/>
          <w:bCs/>
        </w:rPr>
      </w:pPr>
    </w:p>
    <w:p w14:paraId="662DC713" w14:textId="4AD2C0B7" w:rsidR="00CE6EC5" w:rsidRPr="00CE6EC5" w:rsidRDefault="00CE6EC5" w:rsidP="00CE6EC5">
      <w:pPr>
        <w:spacing w:after="0"/>
        <w:ind w:left="360"/>
        <w:rPr>
          <w:rFonts w:ascii="Arial" w:hAnsi="Arial" w:cs="Arial"/>
          <w:b/>
        </w:rPr>
      </w:pPr>
      <w:r w:rsidRPr="00CE6EC5">
        <w:rPr>
          <w:rFonts w:ascii="Arial" w:hAnsi="Arial" w:cs="Arial"/>
          <w:bCs/>
        </w:rPr>
        <w:t xml:space="preserve">Committees should: </w:t>
      </w:r>
    </w:p>
    <w:p w14:paraId="053B1725" w14:textId="1819907A" w:rsidR="00CE6EC5" w:rsidRPr="00CE6EC5" w:rsidRDefault="00CE6EC5" w:rsidP="00CE6EC5">
      <w:pPr>
        <w:numPr>
          <w:ilvl w:val="0"/>
          <w:numId w:val="15"/>
        </w:numPr>
        <w:spacing w:after="0"/>
        <w:rPr>
          <w:rFonts w:ascii="Arial" w:hAnsi="Arial" w:cs="Arial"/>
        </w:rPr>
      </w:pPr>
      <w:r w:rsidRPr="00CE6EC5">
        <w:rPr>
          <w:rFonts w:ascii="Arial" w:hAnsi="Arial" w:cs="Arial"/>
        </w:rPr>
        <w:t xml:space="preserve">consider </w:t>
      </w:r>
      <w:r w:rsidR="00EE1FB5">
        <w:rPr>
          <w:rFonts w:ascii="Arial" w:hAnsi="Arial" w:cs="Arial"/>
        </w:rPr>
        <w:t>any</w:t>
      </w:r>
      <w:r w:rsidR="00EE1FB5" w:rsidRPr="00CE6EC5">
        <w:rPr>
          <w:rFonts w:ascii="Arial" w:hAnsi="Arial" w:cs="Arial"/>
        </w:rPr>
        <w:t xml:space="preserve"> </w:t>
      </w:r>
      <w:r w:rsidRPr="00CE6EC5">
        <w:rPr>
          <w:rFonts w:ascii="Arial" w:hAnsi="Arial" w:cs="Arial"/>
        </w:rPr>
        <w:t xml:space="preserve">equality analysis </w:t>
      </w:r>
      <w:r w:rsidR="00E32007">
        <w:rPr>
          <w:rFonts w:ascii="Arial" w:hAnsi="Arial" w:cs="Arial"/>
        </w:rPr>
        <w:t xml:space="preserve">provided </w:t>
      </w:r>
      <w:r w:rsidRPr="00CE6EC5">
        <w:rPr>
          <w:rFonts w:ascii="Arial" w:hAnsi="Arial" w:cs="Arial"/>
        </w:rPr>
        <w:t>as part of their consideration of the proposal</w:t>
      </w:r>
      <w:r w:rsidR="001707AB">
        <w:rPr>
          <w:rFonts w:ascii="Arial" w:hAnsi="Arial" w:cs="Arial"/>
        </w:rPr>
        <w:t>;</w:t>
      </w:r>
      <w:r w:rsidRPr="00CE6EC5">
        <w:rPr>
          <w:rFonts w:ascii="Arial" w:hAnsi="Arial" w:cs="Arial"/>
        </w:rPr>
        <w:t xml:space="preserve"> </w:t>
      </w:r>
    </w:p>
    <w:p w14:paraId="46F3A7DB" w14:textId="0465DEE9" w:rsidR="00CE6EC5" w:rsidRPr="00CE6EC5" w:rsidRDefault="00CE6EC5" w:rsidP="00CE6EC5">
      <w:pPr>
        <w:numPr>
          <w:ilvl w:val="0"/>
          <w:numId w:val="15"/>
        </w:numPr>
        <w:spacing w:after="0"/>
        <w:rPr>
          <w:rFonts w:ascii="Arial" w:hAnsi="Arial" w:cs="Arial"/>
        </w:rPr>
      </w:pPr>
      <w:r w:rsidRPr="00CE6EC5">
        <w:rPr>
          <w:rFonts w:ascii="Arial" w:hAnsi="Arial" w:cs="Arial"/>
        </w:rPr>
        <w:t>seek further information where the analysis appears insufficient to enable the committee to consider equality impacts</w:t>
      </w:r>
      <w:r w:rsidR="001707AB">
        <w:rPr>
          <w:rFonts w:ascii="Arial" w:hAnsi="Arial" w:cs="Arial"/>
        </w:rPr>
        <w:t>;</w:t>
      </w:r>
    </w:p>
    <w:p w14:paraId="0C7B45FE" w14:textId="77777777" w:rsidR="00CE6EC5" w:rsidRPr="00CE6EC5" w:rsidRDefault="00CE6EC5" w:rsidP="00CE6EC5">
      <w:pPr>
        <w:numPr>
          <w:ilvl w:val="0"/>
          <w:numId w:val="15"/>
        </w:numPr>
        <w:spacing w:after="0"/>
        <w:rPr>
          <w:rFonts w:ascii="Arial" w:hAnsi="Arial" w:cs="Arial"/>
        </w:rPr>
      </w:pPr>
      <w:r w:rsidRPr="00CE6EC5">
        <w:rPr>
          <w:rFonts w:ascii="Arial" w:hAnsi="Arial" w:cs="Arial"/>
        </w:rPr>
        <w:t>ensure that relevant equality impacts are taken into account before a decision is made; and</w:t>
      </w:r>
    </w:p>
    <w:p w14:paraId="7038D50C" w14:textId="77777777" w:rsidR="00CE6EC5" w:rsidRPr="00CE6EC5" w:rsidRDefault="00CE6EC5" w:rsidP="00CE6EC5">
      <w:pPr>
        <w:numPr>
          <w:ilvl w:val="0"/>
          <w:numId w:val="15"/>
        </w:numPr>
        <w:spacing w:after="0"/>
        <w:rPr>
          <w:rFonts w:ascii="Arial" w:hAnsi="Arial" w:cs="Arial"/>
        </w:rPr>
      </w:pPr>
      <w:r w:rsidRPr="00CE6EC5">
        <w:rPr>
          <w:rFonts w:ascii="Arial" w:hAnsi="Arial" w:cs="Arial"/>
        </w:rPr>
        <w:t xml:space="preserve">ensure that the minutes appropriately record consideration of any equality impacts and related decisions or outcomes. </w:t>
      </w:r>
    </w:p>
    <w:p w14:paraId="2DA9168C" w14:textId="77777777" w:rsidR="00CE6EC5" w:rsidRDefault="00CE6EC5" w:rsidP="00CE6EC5">
      <w:pPr>
        <w:spacing w:after="0"/>
        <w:ind w:left="360"/>
        <w:rPr>
          <w:rFonts w:ascii="Arial" w:hAnsi="Arial" w:cs="Arial"/>
          <w:bCs/>
        </w:rPr>
      </w:pPr>
    </w:p>
    <w:p w14:paraId="4F521AE7" w14:textId="0DA246AB" w:rsidR="00CE6EC5" w:rsidRDefault="00CE6EC5" w:rsidP="00CE6EC5">
      <w:pPr>
        <w:spacing w:after="0"/>
        <w:ind w:left="360"/>
        <w:rPr>
          <w:rFonts w:ascii="Arial" w:hAnsi="Arial" w:cs="Arial"/>
          <w:bCs/>
        </w:rPr>
      </w:pPr>
      <w:r w:rsidRPr="00CE6EC5">
        <w:rPr>
          <w:rFonts w:ascii="Arial" w:hAnsi="Arial" w:cs="Arial"/>
          <w:bCs/>
        </w:rPr>
        <w:t xml:space="preserve">Where the PSED aims are not relevant, or no material equality impacts have been identified, the </w:t>
      </w:r>
      <w:r w:rsidR="00E70860">
        <w:rPr>
          <w:rFonts w:ascii="Arial" w:hAnsi="Arial" w:cs="Arial"/>
          <w:bCs/>
        </w:rPr>
        <w:t>report</w:t>
      </w:r>
      <w:r w:rsidR="00E70860" w:rsidRPr="00CE6EC5">
        <w:rPr>
          <w:rFonts w:ascii="Arial" w:hAnsi="Arial" w:cs="Arial"/>
          <w:bCs/>
        </w:rPr>
        <w:t xml:space="preserve"> </w:t>
      </w:r>
      <w:r w:rsidRPr="00CE6EC5">
        <w:rPr>
          <w:rFonts w:ascii="Arial" w:hAnsi="Arial" w:cs="Arial"/>
          <w:bCs/>
        </w:rPr>
        <w:t xml:space="preserve">should </w:t>
      </w:r>
      <w:r w:rsidR="00E70860">
        <w:rPr>
          <w:rFonts w:ascii="Arial" w:hAnsi="Arial" w:cs="Arial"/>
          <w:bCs/>
        </w:rPr>
        <w:t>state that under section (f) P</w:t>
      </w:r>
      <w:r w:rsidR="006E3EFB">
        <w:rPr>
          <w:rFonts w:ascii="Arial" w:hAnsi="Arial" w:cs="Arial"/>
          <w:bCs/>
        </w:rPr>
        <w:t>ublic Sector Equality Duty.</w:t>
      </w:r>
    </w:p>
    <w:p w14:paraId="18DE8EC4" w14:textId="77777777" w:rsidR="00CE6EC5" w:rsidRPr="00CE6EC5" w:rsidRDefault="00CE6EC5" w:rsidP="00CE6EC5">
      <w:pPr>
        <w:spacing w:after="0"/>
        <w:ind w:left="360"/>
        <w:rPr>
          <w:rFonts w:ascii="Arial" w:hAnsi="Arial" w:cs="Arial"/>
        </w:rPr>
      </w:pPr>
    </w:p>
    <w:p w14:paraId="1BDEFF57" w14:textId="77777777" w:rsidR="00CE6EC5" w:rsidRPr="00CE6EC5" w:rsidRDefault="00CE6EC5" w:rsidP="00CE6EC5">
      <w:pPr>
        <w:numPr>
          <w:ilvl w:val="0"/>
          <w:numId w:val="10"/>
        </w:numPr>
        <w:spacing w:after="0"/>
        <w:rPr>
          <w:rFonts w:ascii="Arial" w:hAnsi="Arial" w:cs="Arial"/>
          <w:b/>
        </w:rPr>
      </w:pPr>
      <w:r w:rsidRPr="00CE6EC5">
        <w:rPr>
          <w:rFonts w:ascii="Arial" w:hAnsi="Arial" w:cs="Arial"/>
          <w:b/>
        </w:rPr>
        <w:t>When does the PSED apply?</w:t>
      </w:r>
    </w:p>
    <w:p w14:paraId="68640AFE" w14:textId="77777777" w:rsidR="00CE6EC5" w:rsidRDefault="00CE6EC5" w:rsidP="00CE6EC5">
      <w:pPr>
        <w:spacing w:after="0"/>
        <w:ind w:left="360"/>
        <w:rPr>
          <w:rFonts w:ascii="Arial" w:hAnsi="Arial" w:cs="Arial"/>
        </w:rPr>
      </w:pPr>
    </w:p>
    <w:p w14:paraId="54F663E7" w14:textId="0CBDC701" w:rsidR="00CE6EC5" w:rsidRPr="00CE6EC5" w:rsidRDefault="00CE6EC5" w:rsidP="00CE6EC5">
      <w:pPr>
        <w:spacing w:after="0"/>
        <w:ind w:left="360"/>
        <w:rPr>
          <w:rFonts w:ascii="Arial" w:hAnsi="Arial" w:cs="Arial"/>
        </w:rPr>
      </w:pPr>
      <w:r w:rsidRPr="00CE6EC5">
        <w:rPr>
          <w:rFonts w:ascii="Arial" w:hAnsi="Arial" w:cs="Arial"/>
        </w:rPr>
        <w:t xml:space="preserve">The PSED applies when the University exercises its functions. The relevance of the </w:t>
      </w:r>
      <w:r w:rsidR="00320FA4">
        <w:rPr>
          <w:rFonts w:ascii="Arial" w:hAnsi="Arial" w:cs="Arial"/>
        </w:rPr>
        <w:t>3</w:t>
      </w:r>
      <w:r w:rsidR="00320FA4" w:rsidRPr="00CE6EC5">
        <w:rPr>
          <w:rFonts w:ascii="Arial" w:hAnsi="Arial" w:cs="Arial"/>
        </w:rPr>
        <w:t xml:space="preserve"> </w:t>
      </w:r>
      <w:r w:rsidRPr="00CE6EC5">
        <w:rPr>
          <w:rFonts w:ascii="Arial" w:hAnsi="Arial" w:cs="Arial"/>
        </w:rPr>
        <w:t>PSED aims should therefore be considered in relation to a proposed policy, practice or decision</w:t>
      </w:r>
      <w:r w:rsidR="00DD6F93">
        <w:rPr>
          <w:rFonts w:ascii="Arial" w:hAnsi="Arial" w:cs="Arial"/>
        </w:rPr>
        <w:t xml:space="preserve"> relating to its functions</w:t>
      </w:r>
      <w:r w:rsidRPr="00CE6EC5">
        <w:rPr>
          <w:rFonts w:ascii="Arial" w:hAnsi="Arial" w:cs="Arial"/>
        </w:rPr>
        <w:t xml:space="preserve">. Where one or more aims are relevant, potential equality impacts should be considered. They may also need to be reconsidered if a proposal changes materially, new information becomes available, or implementation identifies effects that were not previously anticipated. </w:t>
      </w:r>
    </w:p>
    <w:p w14:paraId="09125186" w14:textId="77777777" w:rsidR="00CE6EC5" w:rsidRDefault="00CE6EC5" w:rsidP="00CE6EC5">
      <w:pPr>
        <w:spacing w:after="0"/>
        <w:ind w:left="360"/>
        <w:rPr>
          <w:rFonts w:ascii="Arial" w:hAnsi="Arial" w:cs="Arial"/>
        </w:rPr>
      </w:pPr>
    </w:p>
    <w:p w14:paraId="0B6370B5" w14:textId="370CE46A" w:rsidR="00CE6EC5" w:rsidRPr="00CE6EC5" w:rsidRDefault="00CE6EC5" w:rsidP="00CE6EC5">
      <w:pPr>
        <w:spacing w:after="0"/>
        <w:ind w:left="360"/>
        <w:rPr>
          <w:rFonts w:ascii="Arial" w:hAnsi="Arial" w:cs="Arial"/>
        </w:rPr>
      </w:pPr>
      <w:r w:rsidRPr="00CE6EC5">
        <w:rPr>
          <w:rFonts w:ascii="Arial" w:hAnsi="Arial" w:cs="Arial"/>
        </w:rPr>
        <w:t xml:space="preserve">Those developing University policies and practices or presenting proposals to University committees should consider the relevance of the PSED aims and what level of analysis is </w:t>
      </w:r>
      <w:r w:rsidRPr="00E4042F">
        <w:rPr>
          <w:rFonts w:ascii="Arial" w:hAnsi="Arial" w:cs="Arial"/>
        </w:rPr>
        <w:t>proportionate.</w:t>
      </w:r>
      <w:r w:rsidRPr="00CE6EC5">
        <w:rPr>
          <w:rFonts w:ascii="Arial" w:hAnsi="Arial" w:cs="Arial"/>
        </w:rPr>
        <w:t xml:space="preserve"> </w:t>
      </w:r>
      <w:r w:rsidR="00E4042F">
        <w:rPr>
          <w:rFonts w:ascii="Arial" w:hAnsi="Arial" w:cs="Arial"/>
        </w:rPr>
        <w:t>Relevant factors to consider</w:t>
      </w:r>
      <w:r w:rsidRPr="00CE6EC5">
        <w:rPr>
          <w:rFonts w:ascii="Arial" w:hAnsi="Arial" w:cs="Arial"/>
        </w:rPr>
        <w:t xml:space="preserve"> could include:</w:t>
      </w:r>
    </w:p>
    <w:p w14:paraId="00E796CA" w14:textId="77777777" w:rsidR="00CE6EC5" w:rsidRPr="00CE6EC5" w:rsidRDefault="00CE6EC5" w:rsidP="00CE6EC5">
      <w:pPr>
        <w:numPr>
          <w:ilvl w:val="0"/>
          <w:numId w:val="11"/>
        </w:numPr>
        <w:spacing w:after="0"/>
        <w:ind w:left="1080"/>
        <w:rPr>
          <w:rFonts w:ascii="Arial" w:hAnsi="Arial" w:cs="Arial"/>
        </w:rPr>
      </w:pPr>
      <w:r w:rsidRPr="00CE6EC5">
        <w:rPr>
          <w:rFonts w:ascii="Arial" w:hAnsi="Arial" w:cs="Arial"/>
        </w:rPr>
        <w:t>the nature and scale of the proposal, including whether it involves a significant allocation of resources or a substantial change to policy or practice;</w:t>
      </w:r>
    </w:p>
    <w:p w14:paraId="4F907E5A" w14:textId="77777777" w:rsidR="00CE6EC5" w:rsidRPr="00CE6EC5" w:rsidRDefault="00CE6EC5" w:rsidP="00CE6EC5">
      <w:pPr>
        <w:numPr>
          <w:ilvl w:val="0"/>
          <w:numId w:val="11"/>
        </w:numPr>
        <w:spacing w:after="0"/>
        <w:ind w:left="1080"/>
        <w:rPr>
          <w:rFonts w:ascii="Arial" w:hAnsi="Arial" w:cs="Arial"/>
        </w:rPr>
      </w:pPr>
      <w:r w:rsidRPr="00CE6EC5">
        <w:rPr>
          <w:rFonts w:ascii="Arial" w:hAnsi="Arial" w:cs="Arial"/>
        </w:rPr>
        <w:t>the number and/or range of people likely to be impacted, and the nature and extent of any potential impacts;</w:t>
      </w:r>
    </w:p>
    <w:p w14:paraId="754C1AA9" w14:textId="434DFA61" w:rsidR="00CE6EC5" w:rsidRPr="00CE6EC5" w:rsidRDefault="00CE6EC5" w:rsidP="00CE6EC5">
      <w:pPr>
        <w:numPr>
          <w:ilvl w:val="0"/>
          <w:numId w:val="11"/>
        </w:numPr>
        <w:spacing w:after="0"/>
        <w:ind w:left="1080"/>
        <w:rPr>
          <w:rFonts w:ascii="Arial" w:hAnsi="Arial" w:cs="Arial"/>
        </w:rPr>
      </w:pPr>
      <w:r w:rsidRPr="00CE6EC5">
        <w:rPr>
          <w:rFonts w:ascii="Arial" w:hAnsi="Arial" w:cs="Arial"/>
        </w:rPr>
        <w:t>whether people who share a relevant protected characteristic may be affected differently than others;</w:t>
      </w:r>
      <w:r w:rsidR="001707AB">
        <w:rPr>
          <w:rFonts w:ascii="Arial" w:hAnsi="Arial" w:cs="Arial"/>
        </w:rPr>
        <w:t xml:space="preserve"> and</w:t>
      </w:r>
    </w:p>
    <w:p w14:paraId="03A7B424" w14:textId="77777777" w:rsidR="00CE6EC5" w:rsidRPr="00CE6EC5" w:rsidRDefault="00CE6EC5" w:rsidP="00CE6EC5">
      <w:pPr>
        <w:numPr>
          <w:ilvl w:val="0"/>
          <w:numId w:val="11"/>
        </w:numPr>
        <w:spacing w:after="0"/>
        <w:ind w:left="1080"/>
        <w:rPr>
          <w:rFonts w:ascii="Arial" w:hAnsi="Arial" w:cs="Arial"/>
        </w:rPr>
      </w:pPr>
      <w:r w:rsidRPr="00CE6EC5">
        <w:rPr>
          <w:rFonts w:ascii="Arial" w:hAnsi="Arial" w:cs="Arial"/>
        </w:rPr>
        <w:t>whether there is existing evidence of differential outcomes, disadvantage or under-representation relevant to the proposal.</w:t>
      </w:r>
    </w:p>
    <w:p w14:paraId="3C2D3ABF" w14:textId="77777777" w:rsidR="00CE6EC5" w:rsidRDefault="00CE6EC5" w:rsidP="00CE6EC5">
      <w:pPr>
        <w:spacing w:after="0"/>
        <w:ind w:left="360"/>
        <w:rPr>
          <w:rFonts w:ascii="Arial" w:hAnsi="Arial" w:cs="Arial"/>
        </w:rPr>
      </w:pPr>
    </w:p>
    <w:p w14:paraId="53B68E89" w14:textId="05169735" w:rsidR="00CE6EC5" w:rsidRPr="00CE6EC5" w:rsidRDefault="00CE6EC5" w:rsidP="00CE6EC5">
      <w:pPr>
        <w:spacing w:after="0"/>
        <w:ind w:left="360"/>
        <w:rPr>
          <w:rFonts w:ascii="Arial" w:hAnsi="Arial" w:cs="Arial"/>
        </w:rPr>
      </w:pPr>
      <w:r w:rsidRPr="00CE6EC5">
        <w:rPr>
          <w:rFonts w:ascii="Arial" w:hAnsi="Arial" w:cs="Arial"/>
        </w:rPr>
        <w:t>Where equality impacts are identified, further analysis should be undertaken to enable committee members to understand the relevance and significance and inform consideration.</w:t>
      </w:r>
      <w:r w:rsidR="001707AB">
        <w:rPr>
          <w:rFonts w:ascii="Arial" w:hAnsi="Arial" w:cs="Arial"/>
        </w:rPr>
        <w:t xml:space="preserve"> </w:t>
      </w:r>
      <w:r w:rsidRPr="00CE6EC5">
        <w:rPr>
          <w:rFonts w:ascii="Arial" w:hAnsi="Arial" w:cs="Arial"/>
        </w:rPr>
        <w:t xml:space="preserve">The level of analysis should be </w:t>
      </w:r>
      <w:r w:rsidR="00ED1486" w:rsidRPr="00CE6EC5">
        <w:rPr>
          <w:rFonts w:ascii="Arial" w:hAnsi="Arial" w:cs="Arial"/>
        </w:rPr>
        <w:t>proportiona</w:t>
      </w:r>
      <w:r w:rsidR="00ED1486">
        <w:rPr>
          <w:rFonts w:ascii="Arial" w:hAnsi="Arial" w:cs="Arial"/>
        </w:rPr>
        <w:t>l</w:t>
      </w:r>
      <w:r w:rsidR="00ED1486" w:rsidRPr="00CE6EC5">
        <w:rPr>
          <w:rFonts w:ascii="Arial" w:hAnsi="Arial" w:cs="Arial"/>
        </w:rPr>
        <w:t xml:space="preserve"> </w:t>
      </w:r>
      <w:r w:rsidRPr="00CE6EC5">
        <w:rPr>
          <w:rFonts w:ascii="Arial" w:hAnsi="Arial" w:cs="Arial"/>
        </w:rPr>
        <w:t>to the issues identified.</w:t>
      </w:r>
    </w:p>
    <w:p w14:paraId="6EADAC66" w14:textId="77777777" w:rsidR="001707AB" w:rsidRDefault="001707AB" w:rsidP="00CE6EC5">
      <w:pPr>
        <w:spacing w:after="0"/>
        <w:ind w:left="360"/>
        <w:rPr>
          <w:rFonts w:ascii="Arial" w:hAnsi="Arial" w:cs="Arial"/>
          <w:bCs/>
        </w:rPr>
      </w:pPr>
    </w:p>
    <w:p w14:paraId="60067420" w14:textId="5FC07DDE" w:rsidR="00CE6EC5" w:rsidRDefault="00821D85" w:rsidP="00CE6EC5">
      <w:pPr>
        <w:spacing w:after="0"/>
        <w:ind w:left="360"/>
        <w:rPr>
          <w:rFonts w:ascii="Arial" w:hAnsi="Arial" w:cs="Arial"/>
          <w:bCs/>
        </w:rPr>
      </w:pPr>
      <w:r w:rsidRPr="00821D85">
        <w:rPr>
          <w:rFonts w:ascii="Arial" w:hAnsi="Arial" w:cs="Arial"/>
          <w:bCs/>
        </w:rPr>
        <w:t>The duty should always be applied in a proportionate way depending on the circumstances of the case and the seriousness of the potential equality impacts on those with protected characteristics.</w:t>
      </w:r>
    </w:p>
    <w:p w14:paraId="0301C69B" w14:textId="77777777" w:rsidR="00CE6EC5" w:rsidRDefault="00CE6EC5" w:rsidP="00CE6EC5">
      <w:pPr>
        <w:spacing w:after="0"/>
        <w:ind w:left="360"/>
        <w:rPr>
          <w:rFonts w:ascii="Arial" w:hAnsi="Arial" w:cs="Arial"/>
        </w:rPr>
      </w:pPr>
    </w:p>
    <w:p w14:paraId="65546351" w14:textId="77777777" w:rsidR="004C3F27" w:rsidRPr="00CE6EC5" w:rsidRDefault="004C3F27" w:rsidP="00CE6EC5">
      <w:pPr>
        <w:spacing w:after="0"/>
        <w:ind w:left="360"/>
        <w:rPr>
          <w:rFonts w:ascii="Arial" w:hAnsi="Arial" w:cs="Arial"/>
        </w:rPr>
      </w:pPr>
    </w:p>
    <w:p w14:paraId="72A1CB09" w14:textId="77777777" w:rsidR="00CE6EC5" w:rsidRPr="00CE6EC5" w:rsidRDefault="00CE6EC5" w:rsidP="00CE6EC5">
      <w:pPr>
        <w:numPr>
          <w:ilvl w:val="0"/>
          <w:numId w:val="10"/>
        </w:numPr>
        <w:spacing w:after="0"/>
        <w:rPr>
          <w:rFonts w:ascii="Arial" w:hAnsi="Arial" w:cs="Arial"/>
          <w:b/>
        </w:rPr>
      </w:pPr>
      <w:r w:rsidRPr="00CE6EC5">
        <w:rPr>
          <w:rFonts w:ascii="Arial" w:hAnsi="Arial" w:cs="Arial"/>
          <w:b/>
        </w:rPr>
        <w:lastRenderedPageBreak/>
        <w:t>Considering equality impacts</w:t>
      </w:r>
    </w:p>
    <w:p w14:paraId="46AEFEA5" w14:textId="77777777" w:rsidR="00CE6EC5" w:rsidRDefault="00CE6EC5" w:rsidP="00CE6EC5">
      <w:pPr>
        <w:spacing w:after="0"/>
        <w:ind w:left="360"/>
        <w:rPr>
          <w:rFonts w:ascii="Arial" w:hAnsi="Arial" w:cs="Arial"/>
        </w:rPr>
      </w:pPr>
    </w:p>
    <w:p w14:paraId="43F70930" w14:textId="72CD3D21" w:rsidR="00CE6EC5" w:rsidRPr="00CE6EC5" w:rsidRDefault="00CE6EC5" w:rsidP="00CE6EC5">
      <w:pPr>
        <w:spacing w:after="0"/>
        <w:ind w:left="360"/>
        <w:rPr>
          <w:rFonts w:ascii="Arial" w:hAnsi="Arial" w:cs="Arial"/>
        </w:rPr>
      </w:pPr>
      <w:r w:rsidRPr="00CE6EC5">
        <w:rPr>
          <w:rFonts w:ascii="Arial" w:hAnsi="Arial" w:cs="Arial"/>
        </w:rPr>
        <w:t>The information required to assess equality impacts will depend on the proposal and the issues identified. Relevant evidence may include quantitative or qualitative University data, external research, sector evidence, previous experience and information obtained through engagement or consultation.</w:t>
      </w:r>
    </w:p>
    <w:p w14:paraId="4A31C7DD" w14:textId="77777777" w:rsidR="00CE6EC5" w:rsidRDefault="00CE6EC5" w:rsidP="00CE6EC5">
      <w:pPr>
        <w:spacing w:after="0"/>
        <w:ind w:left="360"/>
        <w:rPr>
          <w:rFonts w:ascii="Arial" w:hAnsi="Arial" w:cs="Arial"/>
        </w:rPr>
      </w:pPr>
    </w:p>
    <w:p w14:paraId="77284615" w14:textId="20D944D1" w:rsidR="00CE6EC5" w:rsidRPr="00CE6EC5" w:rsidRDefault="00CE6EC5" w:rsidP="00CE6EC5">
      <w:pPr>
        <w:spacing w:after="0"/>
        <w:ind w:left="360"/>
        <w:rPr>
          <w:rFonts w:ascii="Arial" w:hAnsi="Arial" w:cs="Arial"/>
        </w:rPr>
      </w:pPr>
      <w:r w:rsidRPr="00CE6EC5">
        <w:rPr>
          <w:rFonts w:ascii="Arial" w:hAnsi="Arial" w:cs="Arial"/>
        </w:rPr>
        <w:t>Depending on the circumstances, committees should consider:</w:t>
      </w:r>
    </w:p>
    <w:p w14:paraId="5F15970D" w14:textId="77777777" w:rsidR="00CE6EC5" w:rsidRPr="00CE6EC5" w:rsidRDefault="00CE6EC5" w:rsidP="00CE6EC5">
      <w:pPr>
        <w:numPr>
          <w:ilvl w:val="0"/>
          <w:numId w:val="16"/>
        </w:numPr>
        <w:spacing w:after="0"/>
        <w:ind w:left="1080"/>
        <w:rPr>
          <w:rFonts w:ascii="Arial" w:hAnsi="Arial" w:cs="Arial"/>
        </w:rPr>
      </w:pPr>
      <w:r w:rsidRPr="00CE6EC5">
        <w:rPr>
          <w:rFonts w:ascii="Arial" w:hAnsi="Arial" w:cs="Arial"/>
        </w:rPr>
        <w:t>whether there is sufficient evidence to enable the committee to give proper consideration, and whether further evidence or engagement is needed;</w:t>
      </w:r>
    </w:p>
    <w:p w14:paraId="5A50BEA3" w14:textId="77777777" w:rsidR="00CE6EC5" w:rsidRPr="00CE6EC5" w:rsidRDefault="00CE6EC5" w:rsidP="00CE6EC5">
      <w:pPr>
        <w:numPr>
          <w:ilvl w:val="0"/>
          <w:numId w:val="14"/>
        </w:numPr>
        <w:spacing w:after="0"/>
        <w:ind w:left="1080"/>
        <w:rPr>
          <w:rFonts w:ascii="Arial" w:hAnsi="Arial" w:cs="Arial"/>
        </w:rPr>
      </w:pPr>
      <w:r w:rsidRPr="00CE6EC5">
        <w:rPr>
          <w:rFonts w:ascii="Arial" w:hAnsi="Arial" w:cs="Arial"/>
        </w:rPr>
        <w:t>which groups sharing a relevant protected characteristic may be affected by the proposal, and the nature of any potential impact;</w:t>
      </w:r>
    </w:p>
    <w:p w14:paraId="66AE6926" w14:textId="77777777" w:rsidR="00CE6EC5" w:rsidRPr="00CE6EC5" w:rsidRDefault="00CE6EC5" w:rsidP="00CE6EC5">
      <w:pPr>
        <w:numPr>
          <w:ilvl w:val="0"/>
          <w:numId w:val="14"/>
        </w:numPr>
        <w:spacing w:after="0"/>
        <w:ind w:left="1080"/>
        <w:rPr>
          <w:rFonts w:ascii="Arial" w:hAnsi="Arial" w:cs="Arial"/>
        </w:rPr>
      </w:pPr>
      <w:r w:rsidRPr="00CE6EC5">
        <w:rPr>
          <w:rFonts w:ascii="Arial" w:hAnsi="Arial" w:cs="Arial"/>
        </w:rPr>
        <w:t>whether the proposal may have different impacts on different groups, including as a result of the interaction of more than one protected characteristic;</w:t>
      </w:r>
    </w:p>
    <w:p w14:paraId="4C04D343" w14:textId="77777777" w:rsidR="00CE6EC5" w:rsidRPr="00CE6EC5" w:rsidRDefault="00CE6EC5" w:rsidP="00CE6EC5">
      <w:pPr>
        <w:numPr>
          <w:ilvl w:val="0"/>
          <w:numId w:val="14"/>
        </w:numPr>
        <w:spacing w:after="0"/>
        <w:ind w:left="1080"/>
        <w:rPr>
          <w:rFonts w:ascii="Arial" w:hAnsi="Arial" w:cs="Arial"/>
        </w:rPr>
      </w:pPr>
      <w:r w:rsidRPr="00CE6EC5">
        <w:rPr>
          <w:rFonts w:ascii="Arial" w:hAnsi="Arial" w:cs="Arial"/>
        </w:rPr>
        <w:t>whether potential disadvantages or adverse impacts could be avoided or mitigated;</w:t>
      </w:r>
    </w:p>
    <w:p w14:paraId="70297FDD" w14:textId="77777777" w:rsidR="00CE6EC5" w:rsidRPr="00CE6EC5" w:rsidRDefault="00CE6EC5" w:rsidP="00CE6EC5">
      <w:pPr>
        <w:numPr>
          <w:ilvl w:val="0"/>
          <w:numId w:val="14"/>
        </w:numPr>
        <w:spacing w:after="0"/>
        <w:ind w:left="1080"/>
        <w:rPr>
          <w:rFonts w:ascii="Arial" w:hAnsi="Arial" w:cs="Arial"/>
        </w:rPr>
      </w:pPr>
      <w:r w:rsidRPr="00CE6EC5">
        <w:rPr>
          <w:rFonts w:ascii="Arial" w:hAnsi="Arial" w:cs="Arial"/>
        </w:rPr>
        <w:t>whether alternative ways of achieving the proposal’s objectives could reduce disadvantages or adverse equality impacts;</w:t>
      </w:r>
    </w:p>
    <w:p w14:paraId="031B28EA" w14:textId="77777777" w:rsidR="00CE6EC5" w:rsidRPr="00CE6EC5" w:rsidRDefault="00CE6EC5" w:rsidP="00CE6EC5">
      <w:pPr>
        <w:numPr>
          <w:ilvl w:val="0"/>
          <w:numId w:val="14"/>
        </w:numPr>
        <w:spacing w:after="0"/>
        <w:ind w:left="1080"/>
        <w:rPr>
          <w:rFonts w:ascii="Arial" w:hAnsi="Arial" w:cs="Arial"/>
        </w:rPr>
      </w:pPr>
      <w:r w:rsidRPr="00CE6EC5">
        <w:rPr>
          <w:rFonts w:ascii="Arial" w:hAnsi="Arial" w:cs="Arial"/>
        </w:rPr>
        <w:t>whether the proposal has implications for existing disadvantage, different needs or disproportionately low participation among people sharing a relevant protected characteristic; and</w:t>
      </w:r>
    </w:p>
    <w:p w14:paraId="68A274C0" w14:textId="762CE320" w:rsidR="00CE6EC5" w:rsidRDefault="00CE6EC5" w:rsidP="00CE6EC5">
      <w:pPr>
        <w:numPr>
          <w:ilvl w:val="0"/>
          <w:numId w:val="14"/>
        </w:numPr>
        <w:spacing w:after="0"/>
        <w:ind w:left="1080"/>
        <w:rPr>
          <w:rFonts w:ascii="Arial" w:hAnsi="Arial" w:cs="Arial"/>
        </w:rPr>
      </w:pPr>
      <w:r w:rsidRPr="00CE6EC5">
        <w:rPr>
          <w:rFonts w:ascii="Arial" w:hAnsi="Arial" w:cs="Arial"/>
        </w:rPr>
        <w:t>whether there are opportunities, consistent with the University’s other legal obligations and the objectives of the proposal, to advance equality of opportunity or foster good relations.</w:t>
      </w:r>
    </w:p>
    <w:p w14:paraId="33123305" w14:textId="77777777" w:rsidR="00CE6EC5" w:rsidRPr="00CE6EC5" w:rsidRDefault="00CE6EC5" w:rsidP="00CE6EC5">
      <w:pPr>
        <w:spacing w:after="0"/>
        <w:ind w:left="1080"/>
        <w:rPr>
          <w:rFonts w:ascii="Arial" w:hAnsi="Arial" w:cs="Arial"/>
        </w:rPr>
      </w:pPr>
    </w:p>
    <w:p w14:paraId="3B65E96E" w14:textId="77777777" w:rsidR="00CE6EC5" w:rsidRPr="00CE6EC5" w:rsidRDefault="00CE6EC5" w:rsidP="00CE6EC5">
      <w:pPr>
        <w:numPr>
          <w:ilvl w:val="0"/>
          <w:numId w:val="10"/>
        </w:numPr>
        <w:spacing w:after="0"/>
        <w:rPr>
          <w:rFonts w:ascii="Arial" w:hAnsi="Arial" w:cs="Arial"/>
          <w:b/>
        </w:rPr>
      </w:pPr>
      <w:r w:rsidRPr="00CE6EC5">
        <w:rPr>
          <w:rFonts w:ascii="Arial" w:hAnsi="Arial" w:cs="Arial"/>
          <w:b/>
        </w:rPr>
        <w:t>Freedom of speech and academic freedom</w:t>
      </w:r>
    </w:p>
    <w:p w14:paraId="404E8F39" w14:textId="77777777" w:rsidR="00CE6EC5" w:rsidRDefault="00CE6EC5" w:rsidP="00CE6EC5">
      <w:pPr>
        <w:spacing w:after="0"/>
        <w:ind w:left="360"/>
        <w:rPr>
          <w:rFonts w:ascii="Arial" w:hAnsi="Arial" w:cs="Arial"/>
        </w:rPr>
      </w:pPr>
    </w:p>
    <w:p w14:paraId="7F46CAFE" w14:textId="5C74C020" w:rsidR="00CE6EC5" w:rsidRDefault="00CE6EC5" w:rsidP="005E6F78">
      <w:pPr>
        <w:spacing w:after="0"/>
        <w:ind w:left="360"/>
        <w:rPr>
          <w:rFonts w:ascii="Arial" w:hAnsi="Arial" w:cs="Arial"/>
        </w:rPr>
      </w:pPr>
      <w:r w:rsidRPr="00CE6EC5">
        <w:rPr>
          <w:rFonts w:ascii="Arial" w:hAnsi="Arial" w:cs="Arial"/>
        </w:rPr>
        <w:t>Where a proposal may affect freedom of speech or academic freedom, the University's obligations under the PSED must be considered alongside its duties to secure freedom of speech within the law and academic freedom.</w:t>
      </w:r>
      <w:r w:rsidR="005E6F78">
        <w:rPr>
          <w:rFonts w:ascii="Arial" w:hAnsi="Arial" w:cs="Arial"/>
        </w:rPr>
        <w:t xml:space="preserve"> </w:t>
      </w:r>
      <w:r w:rsidR="005E6F78" w:rsidRPr="005E6F78">
        <w:rPr>
          <w:rFonts w:ascii="Arial" w:hAnsi="Arial" w:cs="Arial"/>
        </w:rPr>
        <w:t xml:space="preserve">The PSED does not, therefore, impose any general legal requirement on </w:t>
      </w:r>
      <w:r w:rsidR="005E6F78">
        <w:rPr>
          <w:rFonts w:ascii="Arial" w:hAnsi="Arial" w:cs="Arial"/>
        </w:rPr>
        <w:t>the University</w:t>
      </w:r>
      <w:r w:rsidR="005E6F78" w:rsidRPr="005E6F78">
        <w:rPr>
          <w:rFonts w:ascii="Arial" w:hAnsi="Arial" w:cs="Arial"/>
        </w:rPr>
        <w:t xml:space="preserve"> to restrict or regulate speech.</w:t>
      </w:r>
    </w:p>
    <w:p w14:paraId="50DF255F" w14:textId="77777777" w:rsidR="00CE6EC5" w:rsidRDefault="00CE6EC5" w:rsidP="00CE6EC5">
      <w:pPr>
        <w:spacing w:after="0"/>
        <w:ind w:left="360"/>
        <w:rPr>
          <w:rFonts w:ascii="Arial" w:hAnsi="Arial" w:cs="Arial"/>
        </w:rPr>
      </w:pPr>
    </w:p>
    <w:p w14:paraId="09C39752" w14:textId="134B7549" w:rsidR="00CE6EC5" w:rsidRDefault="00CE6EC5" w:rsidP="00CE6EC5">
      <w:pPr>
        <w:spacing w:after="0"/>
        <w:ind w:left="360"/>
        <w:rPr>
          <w:rFonts w:ascii="Arial" w:hAnsi="Arial" w:cs="Arial"/>
        </w:rPr>
      </w:pPr>
      <w:r w:rsidRPr="00CE6EC5">
        <w:rPr>
          <w:rFonts w:ascii="Arial" w:hAnsi="Arial" w:cs="Arial"/>
        </w:rPr>
        <w:t>Decision-makers should identify any potential interaction between equality considerations and freedom of speech or academic freedom and, where necessary, seek advice on the applicable legal duties.</w:t>
      </w:r>
    </w:p>
    <w:p w14:paraId="0A199A91" w14:textId="77777777" w:rsidR="00CE6EC5" w:rsidRPr="00CE6EC5" w:rsidRDefault="00CE6EC5" w:rsidP="00CE6EC5">
      <w:pPr>
        <w:spacing w:after="0"/>
        <w:ind w:left="360"/>
        <w:rPr>
          <w:rFonts w:ascii="Arial" w:hAnsi="Arial" w:cs="Arial"/>
        </w:rPr>
      </w:pPr>
    </w:p>
    <w:p w14:paraId="2F90E78D" w14:textId="77777777" w:rsidR="00CE6EC5" w:rsidRPr="00CE6EC5" w:rsidRDefault="00CE6EC5" w:rsidP="00CE6EC5">
      <w:pPr>
        <w:numPr>
          <w:ilvl w:val="0"/>
          <w:numId w:val="10"/>
        </w:numPr>
        <w:spacing w:after="0"/>
        <w:rPr>
          <w:rFonts w:ascii="Arial" w:hAnsi="Arial" w:cs="Arial"/>
          <w:b/>
        </w:rPr>
      </w:pPr>
      <w:r w:rsidRPr="00CE6EC5">
        <w:rPr>
          <w:rFonts w:ascii="Arial" w:hAnsi="Arial" w:cs="Arial"/>
          <w:b/>
        </w:rPr>
        <w:t>Recording consideration of equality impacts</w:t>
      </w:r>
    </w:p>
    <w:p w14:paraId="16E850BB" w14:textId="77777777" w:rsidR="00CE6EC5" w:rsidRDefault="00CE6EC5" w:rsidP="00CE6EC5">
      <w:pPr>
        <w:spacing w:after="0"/>
        <w:ind w:left="360"/>
        <w:rPr>
          <w:rFonts w:ascii="Arial" w:hAnsi="Arial" w:cs="Arial"/>
        </w:rPr>
      </w:pPr>
    </w:p>
    <w:p w14:paraId="650FDFFE" w14:textId="755D31B3" w:rsidR="00CE6EC5" w:rsidRDefault="00CF3367" w:rsidP="00CE6EC5">
      <w:pPr>
        <w:spacing w:after="0"/>
        <w:ind w:left="360"/>
        <w:rPr>
          <w:rFonts w:ascii="Arial" w:hAnsi="Arial" w:cs="Arial"/>
        </w:rPr>
      </w:pPr>
      <w:r>
        <w:rPr>
          <w:rFonts w:ascii="Arial" w:hAnsi="Arial" w:cs="Arial"/>
        </w:rPr>
        <w:t xml:space="preserve">Committees should </w:t>
      </w:r>
      <w:r w:rsidR="00CE6EC5" w:rsidRPr="00CE6EC5">
        <w:rPr>
          <w:rFonts w:ascii="Arial" w:hAnsi="Arial" w:cs="Arial"/>
        </w:rPr>
        <w:t xml:space="preserve">keep </w:t>
      </w:r>
      <w:r w:rsidR="00821D85" w:rsidRPr="00821D85">
        <w:rPr>
          <w:rFonts w:ascii="Arial" w:hAnsi="Arial" w:cs="Arial"/>
        </w:rPr>
        <w:t>an appropriate record of compliance with the PSED</w:t>
      </w:r>
      <w:r w:rsidR="00CE6EC5" w:rsidRPr="00CE6EC5">
        <w:rPr>
          <w:rFonts w:ascii="Arial" w:hAnsi="Arial" w:cs="Arial"/>
        </w:rPr>
        <w:t xml:space="preserve"> </w:t>
      </w:r>
      <w:r w:rsidR="00E1328B">
        <w:rPr>
          <w:rFonts w:ascii="Arial" w:hAnsi="Arial" w:cs="Arial"/>
        </w:rPr>
        <w:t xml:space="preserve">in </w:t>
      </w:r>
      <w:r>
        <w:rPr>
          <w:rFonts w:ascii="Arial" w:hAnsi="Arial" w:cs="Arial"/>
        </w:rPr>
        <w:t xml:space="preserve">its </w:t>
      </w:r>
      <w:r w:rsidR="00E1328B">
        <w:rPr>
          <w:rFonts w:ascii="Arial" w:hAnsi="Arial" w:cs="Arial"/>
        </w:rPr>
        <w:t>decisions</w:t>
      </w:r>
      <w:r w:rsidR="00CE6EC5" w:rsidRPr="00CE6EC5">
        <w:rPr>
          <w:rFonts w:ascii="Arial" w:hAnsi="Arial" w:cs="Arial"/>
        </w:rPr>
        <w:t xml:space="preserve">, including </w:t>
      </w:r>
      <w:r>
        <w:rPr>
          <w:rFonts w:ascii="Arial" w:hAnsi="Arial" w:cs="Arial"/>
        </w:rPr>
        <w:t xml:space="preserve">any </w:t>
      </w:r>
      <w:r w:rsidR="00CE6EC5" w:rsidRPr="00CE6EC5">
        <w:rPr>
          <w:rFonts w:ascii="Arial" w:hAnsi="Arial" w:cs="Arial"/>
        </w:rPr>
        <w:t>equality impacts and proposed mitigations. Committees should have a</w:t>
      </w:r>
      <w:r w:rsidR="001707AB">
        <w:rPr>
          <w:rFonts w:ascii="Arial" w:hAnsi="Arial" w:cs="Arial"/>
        </w:rPr>
        <w:t xml:space="preserve"> </w:t>
      </w:r>
      <w:r w:rsidR="00CE6EC5" w:rsidRPr="00CE6EC5">
        <w:rPr>
          <w:rFonts w:ascii="Arial" w:hAnsi="Arial" w:cs="Arial"/>
        </w:rPr>
        <w:t>process for maintaining these records and recording any resulting actions or recommendations, including measures to mitigate adverse impacts or advance equality of opportunity.</w:t>
      </w:r>
    </w:p>
    <w:p w14:paraId="4FF9ED8B" w14:textId="77777777" w:rsidR="00CE6EC5" w:rsidRPr="00CE6EC5" w:rsidRDefault="00CE6EC5" w:rsidP="00CE6EC5">
      <w:pPr>
        <w:spacing w:after="0"/>
        <w:ind w:left="360"/>
        <w:rPr>
          <w:rFonts w:ascii="Arial" w:hAnsi="Arial" w:cs="Arial"/>
        </w:rPr>
      </w:pPr>
    </w:p>
    <w:p w14:paraId="2D10EFF6" w14:textId="696DC79C" w:rsidR="00CE6EC5" w:rsidRDefault="00CE6EC5" w:rsidP="00CE6EC5">
      <w:pPr>
        <w:spacing w:after="0"/>
        <w:ind w:left="360"/>
        <w:rPr>
          <w:rFonts w:ascii="Arial" w:hAnsi="Arial" w:cs="Arial"/>
        </w:rPr>
      </w:pPr>
      <w:r w:rsidRPr="00CE6EC5">
        <w:rPr>
          <w:rFonts w:ascii="Arial" w:hAnsi="Arial" w:cs="Arial"/>
        </w:rPr>
        <w:t>These records may be required in the event of a legal or other challenge and may be disclosable under Freedom of Information legislation.</w:t>
      </w:r>
    </w:p>
    <w:p w14:paraId="740F6CE1" w14:textId="77777777" w:rsidR="00320FA4" w:rsidRDefault="00320FA4" w:rsidP="00CE6EC5">
      <w:pPr>
        <w:spacing w:after="0"/>
        <w:ind w:left="360"/>
        <w:rPr>
          <w:rFonts w:ascii="Arial" w:hAnsi="Arial" w:cs="Arial"/>
        </w:rPr>
      </w:pPr>
    </w:p>
    <w:p w14:paraId="7DD27E4A" w14:textId="14973510" w:rsidR="00CE6EC5" w:rsidRPr="00CE6EC5" w:rsidRDefault="001707AB" w:rsidP="00CE6EC5">
      <w:pPr>
        <w:numPr>
          <w:ilvl w:val="0"/>
          <w:numId w:val="10"/>
        </w:numPr>
        <w:spacing w:after="0"/>
        <w:rPr>
          <w:rFonts w:ascii="Arial" w:hAnsi="Arial" w:cs="Arial"/>
        </w:rPr>
      </w:pPr>
      <w:r>
        <w:rPr>
          <w:rFonts w:ascii="Arial" w:hAnsi="Arial" w:cs="Arial"/>
          <w:b/>
        </w:rPr>
        <w:t>What is meant by</w:t>
      </w:r>
      <w:r w:rsidR="00CE6EC5" w:rsidRPr="00CE6EC5">
        <w:rPr>
          <w:rFonts w:ascii="Arial" w:hAnsi="Arial" w:cs="Arial"/>
          <w:b/>
        </w:rPr>
        <w:t xml:space="preserve"> ‘due regard’</w:t>
      </w:r>
      <w:r>
        <w:rPr>
          <w:rFonts w:ascii="Arial" w:hAnsi="Arial" w:cs="Arial"/>
          <w:b/>
        </w:rPr>
        <w:t>?</w:t>
      </w:r>
    </w:p>
    <w:p w14:paraId="5CB04175" w14:textId="77777777" w:rsidR="00CE6EC5" w:rsidRDefault="00CE6EC5" w:rsidP="00CE6EC5">
      <w:pPr>
        <w:spacing w:after="0"/>
        <w:ind w:left="360"/>
        <w:rPr>
          <w:rFonts w:ascii="Arial" w:hAnsi="Arial" w:cs="Arial"/>
        </w:rPr>
      </w:pPr>
    </w:p>
    <w:p w14:paraId="066E2BB0" w14:textId="3DB003FE" w:rsidR="001707AB" w:rsidRDefault="00CE6EC5" w:rsidP="00CE6EC5">
      <w:pPr>
        <w:spacing w:after="0"/>
        <w:ind w:left="360"/>
        <w:rPr>
          <w:rFonts w:ascii="Arial" w:hAnsi="Arial" w:cs="Arial"/>
        </w:rPr>
      </w:pPr>
      <w:r w:rsidRPr="00CE6EC5">
        <w:rPr>
          <w:rFonts w:ascii="Arial" w:hAnsi="Arial" w:cs="Arial"/>
        </w:rPr>
        <w:t xml:space="preserve">The PSED requires the University to have ‘due regard’ to the </w:t>
      </w:r>
      <w:r w:rsidR="00320FA4">
        <w:rPr>
          <w:rFonts w:ascii="Arial" w:hAnsi="Arial" w:cs="Arial"/>
        </w:rPr>
        <w:t>3</w:t>
      </w:r>
      <w:r w:rsidR="00320FA4" w:rsidRPr="00CE6EC5">
        <w:rPr>
          <w:rFonts w:ascii="Arial" w:hAnsi="Arial" w:cs="Arial"/>
        </w:rPr>
        <w:t xml:space="preserve"> </w:t>
      </w:r>
      <w:r w:rsidRPr="00CE6EC5">
        <w:rPr>
          <w:rFonts w:ascii="Arial" w:hAnsi="Arial" w:cs="Arial"/>
        </w:rPr>
        <w:t xml:space="preserve">aims. The extent of consideration will depend on the circumstances. </w:t>
      </w:r>
    </w:p>
    <w:p w14:paraId="3A45D65D" w14:textId="77777777" w:rsidR="001707AB" w:rsidRDefault="001707AB" w:rsidP="00CE6EC5">
      <w:pPr>
        <w:spacing w:after="0"/>
        <w:ind w:left="360"/>
        <w:rPr>
          <w:rFonts w:ascii="Arial" w:hAnsi="Arial" w:cs="Arial"/>
        </w:rPr>
      </w:pPr>
    </w:p>
    <w:p w14:paraId="0F43D97E" w14:textId="4B8EA467" w:rsidR="00CE6EC5" w:rsidRPr="00CE6EC5" w:rsidRDefault="00CE6EC5" w:rsidP="00CE6EC5">
      <w:pPr>
        <w:spacing w:after="0"/>
        <w:ind w:left="360"/>
        <w:rPr>
          <w:rFonts w:ascii="Arial" w:hAnsi="Arial" w:cs="Arial"/>
        </w:rPr>
      </w:pPr>
      <w:r w:rsidRPr="00CE6EC5">
        <w:rPr>
          <w:rFonts w:ascii="Arial" w:hAnsi="Arial" w:cs="Arial"/>
        </w:rPr>
        <w:t>Members of University committees should:</w:t>
      </w:r>
    </w:p>
    <w:p w14:paraId="38FB6CF3" w14:textId="43642A97" w:rsidR="00CE6EC5" w:rsidRPr="00CE6EC5" w:rsidRDefault="00CE6EC5" w:rsidP="00CE6EC5">
      <w:pPr>
        <w:numPr>
          <w:ilvl w:val="0"/>
          <w:numId w:val="13"/>
        </w:numPr>
        <w:spacing w:after="0"/>
        <w:ind w:left="1080"/>
        <w:rPr>
          <w:rFonts w:ascii="Arial" w:hAnsi="Arial" w:cs="Arial"/>
        </w:rPr>
      </w:pPr>
      <w:r w:rsidRPr="00CE6EC5">
        <w:rPr>
          <w:rFonts w:ascii="Arial" w:hAnsi="Arial" w:cs="Arial"/>
        </w:rPr>
        <w:lastRenderedPageBreak/>
        <w:t xml:space="preserve">understand the PSED and the </w:t>
      </w:r>
      <w:r w:rsidR="00320FA4">
        <w:rPr>
          <w:rFonts w:ascii="Arial" w:hAnsi="Arial" w:cs="Arial"/>
        </w:rPr>
        <w:t>3</w:t>
      </w:r>
      <w:r w:rsidR="00320FA4" w:rsidRPr="00CE6EC5">
        <w:rPr>
          <w:rFonts w:ascii="Arial" w:hAnsi="Arial" w:cs="Arial"/>
        </w:rPr>
        <w:t xml:space="preserve"> </w:t>
      </w:r>
      <w:r w:rsidRPr="00CE6EC5">
        <w:rPr>
          <w:rFonts w:ascii="Arial" w:hAnsi="Arial" w:cs="Arial"/>
        </w:rPr>
        <w:t>aims to which the University is required to have due regard;</w:t>
      </w:r>
    </w:p>
    <w:p w14:paraId="208F6645" w14:textId="77777777" w:rsidR="00CE6EC5" w:rsidRPr="00CE6EC5" w:rsidRDefault="00CE6EC5" w:rsidP="00CE6EC5">
      <w:pPr>
        <w:numPr>
          <w:ilvl w:val="0"/>
          <w:numId w:val="13"/>
        </w:numPr>
        <w:spacing w:after="0"/>
        <w:ind w:left="1080"/>
        <w:rPr>
          <w:rFonts w:ascii="Arial" w:hAnsi="Arial" w:cs="Arial"/>
        </w:rPr>
      </w:pPr>
      <w:r w:rsidRPr="00CE6EC5">
        <w:rPr>
          <w:rFonts w:ascii="Arial" w:hAnsi="Arial" w:cs="Arial"/>
        </w:rPr>
        <w:t>consider relevant equality issues with an open mind while a proposal is being developed, before the decision is made, not as a retrospective or tick-box exercise; and</w:t>
      </w:r>
    </w:p>
    <w:p w14:paraId="38531D30" w14:textId="77777777" w:rsidR="00CE6EC5" w:rsidRPr="00CE6EC5" w:rsidRDefault="00CE6EC5" w:rsidP="00CE6EC5">
      <w:pPr>
        <w:numPr>
          <w:ilvl w:val="0"/>
          <w:numId w:val="13"/>
        </w:numPr>
        <w:spacing w:after="0"/>
        <w:ind w:left="1080"/>
        <w:rPr>
          <w:rFonts w:ascii="Arial" w:hAnsi="Arial" w:cs="Arial"/>
        </w:rPr>
      </w:pPr>
      <w:r w:rsidRPr="00CE6EC5">
        <w:rPr>
          <w:rFonts w:ascii="Arial" w:hAnsi="Arial" w:cs="Arial"/>
        </w:rPr>
        <w:t xml:space="preserve">consider the nature and extent of any potential adverse impacts before a decision is made and whether there are ways in which these could be avoided or reduced. </w:t>
      </w:r>
    </w:p>
    <w:p w14:paraId="490FADC9" w14:textId="77777777" w:rsidR="00CE6EC5" w:rsidRDefault="00CE6EC5" w:rsidP="00CE6EC5">
      <w:pPr>
        <w:spacing w:after="0"/>
        <w:ind w:left="360"/>
        <w:rPr>
          <w:rFonts w:ascii="Arial" w:hAnsi="Arial" w:cs="Arial"/>
        </w:rPr>
      </w:pPr>
    </w:p>
    <w:p w14:paraId="0F84BAD7" w14:textId="2CEDA931" w:rsidR="00055831" w:rsidRPr="00CE6EC5" w:rsidRDefault="00CE6EC5" w:rsidP="00CE6EC5">
      <w:pPr>
        <w:spacing w:after="0"/>
        <w:ind w:left="360"/>
        <w:rPr>
          <w:rFonts w:ascii="Arial" w:hAnsi="Arial" w:cs="Arial"/>
        </w:rPr>
      </w:pPr>
      <w:r w:rsidRPr="00CE6EC5">
        <w:rPr>
          <w:rFonts w:ascii="Arial" w:hAnsi="Arial" w:cs="Arial"/>
        </w:rPr>
        <w:t xml:space="preserve">The PSED is described as “a continuing duty”. Equality considerations may need to be revisited as a proposal develops or is implemented, particularly if circumstances change or new information becomes available. </w:t>
      </w:r>
    </w:p>
    <w:sectPr w:rsidR="00055831" w:rsidRPr="00CE6EC5" w:rsidSect="002F4F0C">
      <w:headerReference w:type="default" r:id="rId12"/>
      <w:footerReference w:type="default" r:id="rId1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17DD0" w14:textId="77777777" w:rsidR="00C56EA5" w:rsidRDefault="00C56EA5" w:rsidP="00540E44">
      <w:pPr>
        <w:spacing w:after="0" w:line="240" w:lineRule="auto"/>
      </w:pPr>
      <w:r>
        <w:separator/>
      </w:r>
    </w:p>
  </w:endnote>
  <w:endnote w:type="continuationSeparator" w:id="0">
    <w:p w14:paraId="77D847D4" w14:textId="77777777" w:rsidR="00C56EA5" w:rsidRDefault="00C56EA5" w:rsidP="005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1EA9B611" w14:paraId="72BCFE70" w14:textId="77777777" w:rsidTr="1EA9B611">
      <w:trPr>
        <w:trHeight w:val="300"/>
      </w:trPr>
      <w:tc>
        <w:tcPr>
          <w:tcW w:w="3210" w:type="dxa"/>
        </w:tcPr>
        <w:p w14:paraId="66CC8234" w14:textId="4C064376" w:rsidR="1EA9B611" w:rsidRDefault="1EA9B611" w:rsidP="1EA9B611">
          <w:pPr>
            <w:pStyle w:val="Header"/>
            <w:ind w:left="-115"/>
          </w:pPr>
        </w:p>
      </w:tc>
      <w:tc>
        <w:tcPr>
          <w:tcW w:w="3210" w:type="dxa"/>
        </w:tcPr>
        <w:p w14:paraId="49DFA23D" w14:textId="60F296E0" w:rsidR="1EA9B611" w:rsidRDefault="1EA9B611" w:rsidP="1EA9B611">
          <w:pPr>
            <w:pStyle w:val="Header"/>
            <w:jc w:val="center"/>
          </w:pPr>
        </w:p>
      </w:tc>
      <w:tc>
        <w:tcPr>
          <w:tcW w:w="3210" w:type="dxa"/>
        </w:tcPr>
        <w:p w14:paraId="6548C489" w14:textId="401973C7" w:rsidR="1EA9B611" w:rsidRDefault="1EA9B611" w:rsidP="1EA9B611">
          <w:pPr>
            <w:pStyle w:val="Header"/>
            <w:ind w:right="-115"/>
            <w:jc w:val="right"/>
          </w:pPr>
        </w:p>
      </w:tc>
    </w:tr>
  </w:tbl>
  <w:p w14:paraId="729CD44C" w14:textId="32DE8AD7" w:rsidR="00A92723" w:rsidRDefault="00A927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EC507" w14:textId="77777777" w:rsidR="00C56EA5" w:rsidRDefault="00C56EA5" w:rsidP="00540E44">
      <w:pPr>
        <w:spacing w:after="0" w:line="240" w:lineRule="auto"/>
      </w:pPr>
      <w:r>
        <w:separator/>
      </w:r>
    </w:p>
  </w:footnote>
  <w:footnote w:type="continuationSeparator" w:id="0">
    <w:p w14:paraId="30C60711" w14:textId="77777777" w:rsidR="00C56EA5" w:rsidRDefault="00C56EA5" w:rsidP="00540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CE0CE" w14:textId="6AA0E878" w:rsidR="00540E44" w:rsidRDefault="004A337C" w:rsidP="00877009">
    <w:pPr>
      <w:pStyle w:val="Header"/>
      <w:jc w:val="right"/>
      <w:rPr>
        <w:rFonts w:ascii="Arial" w:hAnsi="Arial" w:cs="Arial"/>
      </w:rPr>
    </w:pPr>
    <w:r w:rsidRPr="009B6EB3">
      <w:rPr>
        <w:rFonts w:ascii="Arial" w:hAnsi="Arial" w:cs="Arial"/>
      </w:rPr>
      <w:ptab w:relativeTo="margin" w:alignment="center" w:leader="none"/>
    </w:r>
    <w:r w:rsidRPr="009B6EB3">
      <w:rPr>
        <w:rFonts w:ascii="Arial" w:hAnsi="Arial" w:cs="Arial"/>
      </w:rPr>
      <w:ptab w:relativeTo="margin" w:alignment="right" w:leader="none"/>
    </w:r>
    <w:r>
      <w:rPr>
        <w:rFonts w:ascii="Arial" w:hAnsi="Arial" w:cs="Arial"/>
      </w:rPr>
      <w:t>XXX</w:t>
    </w:r>
    <w:r w:rsidR="009B6EB3" w:rsidRPr="009B6EB3">
      <w:rPr>
        <w:rFonts w:ascii="Arial" w:hAnsi="Arial" w:cs="Arial"/>
      </w:rPr>
      <w:t>-</w:t>
    </w:r>
    <w:r w:rsidR="00877009">
      <w:rPr>
        <w:rFonts w:ascii="Arial" w:hAnsi="Arial" w:cs="Arial"/>
      </w:rPr>
      <w:t>XXX</w:t>
    </w:r>
    <w:r w:rsidR="009B6EB3" w:rsidRPr="009B6EB3">
      <w:rPr>
        <w:rFonts w:ascii="Arial" w:hAnsi="Arial" w:cs="Arial"/>
      </w:rPr>
      <w:t>-YY.MM.DD-</w:t>
    </w:r>
    <w:r w:rsidR="002675BD">
      <w:rPr>
        <w:rFonts w:ascii="Arial" w:hAnsi="Arial" w:cs="Arial"/>
      </w:rPr>
      <w:t>P</w:t>
    </w:r>
  </w:p>
  <w:p w14:paraId="6C10BBB2" w14:textId="29F0D3E2" w:rsidR="00540E44" w:rsidRPr="000B5C67" w:rsidRDefault="00877009" w:rsidP="00CA158D">
    <w:pPr>
      <w:pStyle w:val="Header"/>
      <w:spacing w:after="240"/>
      <w:jc w:val="right"/>
      <w:rPr>
        <w:rFonts w:cs="Arial"/>
        <w:sz w:val="20"/>
        <w:szCs w:val="20"/>
      </w:rPr>
    </w:pPr>
    <w:r w:rsidRPr="00551328">
      <w:rPr>
        <w:rFonts w:ascii="Arial" w:hAnsi="Arial" w:cs="Arial"/>
      </w:rPr>
      <w:t>Internal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41B"/>
    <w:multiLevelType w:val="hybridMultilevel"/>
    <w:tmpl w:val="DB6665A4"/>
    <w:lvl w:ilvl="0" w:tplc="D98C852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0B72AFC"/>
    <w:multiLevelType w:val="hybridMultilevel"/>
    <w:tmpl w:val="845A0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C3158"/>
    <w:multiLevelType w:val="hybridMultilevel"/>
    <w:tmpl w:val="723873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90E1C53"/>
    <w:multiLevelType w:val="multilevel"/>
    <w:tmpl w:val="89FE5648"/>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4" w15:restartNumberingAfterBreak="0">
    <w:nsid w:val="0B044D50"/>
    <w:multiLevelType w:val="hybridMultilevel"/>
    <w:tmpl w:val="9F366218"/>
    <w:lvl w:ilvl="0" w:tplc="699E28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160B9E"/>
    <w:multiLevelType w:val="multilevel"/>
    <w:tmpl w:val="CC94E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AF2F0C"/>
    <w:multiLevelType w:val="hybridMultilevel"/>
    <w:tmpl w:val="49BAF250"/>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32739B"/>
    <w:multiLevelType w:val="hybridMultilevel"/>
    <w:tmpl w:val="887C722C"/>
    <w:lvl w:ilvl="0" w:tplc="A40AAE62">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932F27"/>
    <w:multiLevelType w:val="hybridMultilevel"/>
    <w:tmpl w:val="036A32D4"/>
    <w:lvl w:ilvl="0" w:tplc="7F02176A">
      <w:start w:val="1"/>
      <w:numFmt w:val="lowerLetter"/>
      <w:lvlText w:val="(%1)"/>
      <w:lvlJc w:val="left"/>
      <w:pPr>
        <w:ind w:left="1080"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7C78D4"/>
    <w:multiLevelType w:val="hybridMultilevel"/>
    <w:tmpl w:val="AD5C162E"/>
    <w:lvl w:ilvl="0" w:tplc="5C94EF30">
      <w:start w:val="1"/>
      <w:numFmt w:val="lowerLetter"/>
      <w:pStyle w:val="Headings"/>
      <w:lvlText w:val="(%1)"/>
      <w:lvlJc w:val="left"/>
      <w:pPr>
        <w:ind w:left="72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BC25BE"/>
    <w:multiLevelType w:val="hybridMultilevel"/>
    <w:tmpl w:val="4DA08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4DF28CB"/>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6C2B7E6E"/>
    <w:multiLevelType w:val="hybridMultilevel"/>
    <w:tmpl w:val="4ACAA7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D390029"/>
    <w:multiLevelType w:val="hybridMultilevel"/>
    <w:tmpl w:val="94C24A90"/>
    <w:lvl w:ilvl="0" w:tplc="3BC8CF2C">
      <w:start w:val="1"/>
      <w:numFmt w:val="bullet"/>
      <w:lvlText w:val=""/>
      <w:lvlJc w:val="left"/>
      <w:pPr>
        <w:ind w:left="720" w:hanging="363"/>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0717473"/>
    <w:multiLevelType w:val="hybridMultilevel"/>
    <w:tmpl w:val="3B90912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22D6721"/>
    <w:multiLevelType w:val="hybridMultilevel"/>
    <w:tmpl w:val="B762DB5E"/>
    <w:lvl w:ilvl="0" w:tplc="CD9C6302">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3857880">
    <w:abstractNumId w:val="9"/>
  </w:num>
  <w:num w:numId="2" w16cid:durableId="588390695">
    <w:abstractNumId w:val="7"/>
  </w:num>
  <w:num w:numId="3" w16cid:durableId="1744571098">
    <w:abstractNumId w:val="15"/>
  </w:num>
  <w:num w:numId="4" w16cid:durableId="1972468810">
    <w:abstractNumId w:val="4"/>
  </w:num>
  <w:num w:numId="5" w16cid:durableId="806246358">
    <w:abstractNumId w:val="8"/>
  </w:num>
  <w:num w:numId="6" w16cid:durableId="1724017639">
    <w:abstractNumId w:val="12"/>
  </w:num>
  <w:num w:numId="7" w16cid:durableId="152453341">
    <w:abstractNumId w:val="13"/>
  </w:num>
  <w:num w:numId="8" w16cid:durableId="704332356">
    <w:abstractNumId w:val="3"/>
  </w:num>
  <w:num w:numId="9" w16cid:durableId="1349723055">
    <w:abstractNumId w:val="11"/>
  </w:num>
  <w:num w:numId="10" w16cid:durableId="1455979196">
    <w:abstractNumId w:val="0"/>
  </w:num>
  <w:num w:numId="11" w16cid:durableId="119498303">
    <w:abstractNumId w:val="1"/>
  </w:num>
  <w:num w:numId="12" w16cid:durableId="860322594">
    <w:abstractNumId w:val="5"/>
  </w:num>
  <w:num w:numId="13" w16cid:durableId="1093277537">
    <w:abstractNumId w:val="10"/>
  </w:num>
  <w:num w:numId="14" w16cid:durableId="572084881">
    <w:abstractNumId w:val="6"/>
  </w:num>
  <w:num w:numId="15" w16cid:durableId="1176765799">
    <w:abstractNumId w:val="14"/>
  </w:num>
  <w:num w:numId="16" w16cid:durableId="964383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0D9"/>
    <w:rsid w:val="00014132"/>
    <w:rsid w:val="000253CA"/>
    <w:rsid w:val="0003207C"/>
    <w:rsid w:val="00045FB2"/>
    <w:rsid w:val="000519AF"/>
    <w:rsid w:val="000534A0"/>
    <w:rsid w:val="000536F6"/>
    <w:rsid w:val="00055831"/>
    <w:rsid w:val="000674E2"/>
    <w:rsid w:val="000701C9"/>
    <w:rsid w:val="00074852"/>
    <w:rsid w:val="0007492F"/>
    <w:rsid w:val="00075991"/>
    <w:rsid w:val="00081F25"/>
    <w:rsid w:val="00084A08"/>
    <w:rsid w:val="000867D9"/>
    <w:rsid w:val="00094F53"/>
    <w:rsid w:val="000A1CC2"/>
    <w:rsid w:val="000A288D"/>
    <w:rsid w:val="000B12FE"/>
    <w:rsid w:val="000B5C67"/>
    <w:rsid w:val="000C4BB2"/>
    <w:rsid w:val="000D4ECB"/>
    <w:rsid w:val="00105CDD"/>
    <w:rsid w:val="00120069"/>
    <w:rsid w:val="00133773"/>
    <w:rsid w:val="00136115"/>
    <w:rsid w:val="001669F8"/>
    <w:rsid w:val="001707AB"/>
    <w:rsid w:val="00172849"/>
    <w:rsid w:val="00184604"/>
    <w:rsid w:val="00184CF1"/>
    <w:rsid w:val="00184DBD"/>
    <w:rsid w:val="00185520"/>
    <w:rsid w:val="00193C5C"/>
    <w:rsid w:val="001A1F6E"/>
    <w:rsid w:val="001B0A4E"/>
    <w:rsid w:val="001B3937"/>
    <w:rsid w:val="001B4EAC"/>
    <w:rsid w:val="001B6752"/>
    <w:rsid w:val="001D6A4E"/>
    <w:rsid w:val="00216C9C"/>
    <w:rsid w:val="002200F0"/>
    <w:rsid w:val="00220620"/>
    <w:rsid w:val="00232E40"/>
    <w:rsid w:val="00252A24"/>
    <w:rsid w:val="002675BD"/>
    <w:rsid w:val="002852ED"/>
    <w:rsid w:val="00296BF4"/>
    <w:rsid w:val="002B3526"/>
    <w:rsid w:val="002C2B64"/>
    <w:rsid w:val="002D142F"/>
    <w:rsid w:val="002E136E"/>
    <w:rsid w:val="002F4F0C"/>
    <w:rsid w:val="00320FA4"/>
    <w:rsid w:val="00321B28"/>
    <w:rsid w:val="00322A88"/>
    <w:rsid w:val="0033347E"/>
    <w:rsid w:val="00333D2D"/>
    <w:rsid w:val="00352953"/>
    <w:rsid w:val="00355357"/>
    <w:rsid w:val="00371E86"/>
    <w:rsid w:val="00375A0E"/>
    <w:rsid w:val="00393069"/>
    <w:rsid w:val="003A6862"/>
    <w:rsid w:val="003B6C07"/>
    <w:rsid w:val="003D27EE"/>
    <w:rsid w:val="003E09D1"/>
    <w:rsid w:val="003F063E"/>
    <w:rsid w:val="003F6B34"/>
    <w:rsid w:val="00400968"/>
    <w:rsid w:val="004101A3"/>
    <w:rsid w:val="00413AEA"/>
    <w:rsid w:val="00435301"/>
    <w:rsid w:val="00444696"/>
    <w:rsid w:val="00447CEC"/>
    <w:rsid w:val="004560F0"/>
    <w:rsid w:val="004756F8"/>
    <w:rsid w:val="00477C64"/>
    <w:rsid w:val="00490EEA"/>
    <w:rsid w:val="004A337C"/>
    <w:rsid w:val="004B1938"/>
    <w:rsid w:val="004C3F27"/>
    <w:rsid w:val="004E012B"/>
    <w:rsid w:val="00500454"/>
    <w:rsid w:val="0050287A"/>
    <w:rsid w:val="00507464"/>
    <w:rsid w:val="00511EA6"/>
    <w:rsid w:val="00540E44"/>
    <w:rsid w:val="00544803"/>
    <w:rsid w:val="00551328"/>
    <w:rsid w:val="00556CB4"/>
    <w:rsid w:val="0057289C"/>
    <w:rsid w:val="00583F0F"/>
    <w:rsid w:val="005B1EED"/>
    <w:rsid w:val="005C3319"/>
    <w:rsid w:val="005C6C68"/>
    <w:rsid w:val="005C70D9"/>
    <w:rsid w:val="005C739E"/>
    <w:rsid w:val="005D2A6F"/>
    <w:rsid w:val="005E2324"/>
    <w:rsid w:val="005E5388"/>
    <w:rsid w:val="005E6F78"/>
    <w:rsid w:val="0060677E"/>
    <w:rsid w:val="00634C43"/>
    <w:rsid w:val="00656534"/>
    <w:rsid w:val="0067525A"/>
    <w:rsid w:val="00682E7F"/>
    <w:rsid w:val="00695C55"/>
    <w:rsid w:val="006A44FB"/>
    <w:rsid w:val="006B6AE0"/>
    <w:rsid w:val="006B7304"/>
    <w:rsid w:val="006C6916"/>
    <w:rsid w:val="006D6711"/>
    <w:rsid w:val="006D6C05"/>
    <w:rsid w:val="006D70CD"/>
    <w:rsid w:val="006E01CC"/>
    <w:rsid w:val="006E0A73"/>
    <w:rsid w:val="006E3EFB"/>
    <w:rsid w:val="006E71BD"/>
    <w:rsid w:val="006F1F52"/>
    <w:rsid w:val="006F5D35"/>
    <w:rsid w:val="007146A5"/>
    <w:rsid w:val="007155FD"/>
    <w:rsid w:val="00730F34"/>
    <w:rsid w:val="0074469C"/>
    <w:rsid w:val="00775EA1"/>
    <w:rsid w:val="00785598"/>
    <w:rsid w:val="007A5AA3"/>
    <w:rsid w:val="007B38C7"/>
    <w:rsid w:val="007B56E5"/>
    <w:rsid w:val="007F7227"/>
    <w:rsid w:val="00800B05"/>
    <w:rsid w:val="00802F66"/>
    <w:rsid w:val="00821D85"/>
    <w:rsid w:val="00825549"/>
    <w:rsid w:val="00827369"/>
    <w:rsid w:val="0083436B"/>
    <w:rsid w:val="00837022"/>
    <w:rsid w:val="0085198E"/>
    <w:rsid w:val="008566D7"/>
    <w:rsid w:val="0085696E"/>
    <w:rsid w:val="00863B21"/>
    <w:rsid w:val="00877009"/>
    <w:rsid w:val="008846DB"/>
    <w:rsid w:val="00886472"/>
    <w:rsid w:val="008A56F0"/>
    <w:rsid w:val="008D336D"/>
    <w:rsid w:val="008D4385"/>
    <w:rsid w:val="00933215"/>
    <w:rsid w:val="009342BC"/>
    <w:rsid w:val="00942B6C"/>
    <w:rsid w:val="009568B4"/>
    <w:rsid w:val="009717EA"/>
    <w:rsid w:val="00990555"/>
    <w:rsid w:val="009A11E7"/>
    <w:rsid w:val="009B456E"/>
    <w:rsid w:val="009B6EB3"/>
    <w:rsid w:val="009C2C25"/>
    <w:rsid w:val="009C7F2A"/>
    <w:rsid w:val="009E1CC7"/>
    <w:rsid w:val="009E519C"/>
    <w:rsid w:val="00A00785"/>
    <w:rsid w:val="00A11088"/>
    <w:rsid w:val="00A15E7A"/>
    <w:rsid w:val="00A1703F"/>
    <w:rsid w:val="00A30C73"/>
    <w:rsid w:val="00A31F46"/>
    <w:rsid w:val="00A5271A"/>
    <w:rsid w:val="00A64606"/>
    <w:rsid w:val="00A843AE"/>
    <w:rsid w:val="00A92723"/>
    <w:rsid w:val="00A96483"/>
    <w:rsid w:val="00AB1E62"/>
    <w:rsid w:val="00AE66BB"/>
    <w:rsid w:val="00AF77D1"/>
    <w:rsid w:val="00B15845"/>
    <w:rsid w:val="00B332B1"/>
    <w:rsid w:val="00B44F5A"/>
    <w:rsid w:val="00B532D2"/>
    <w:rsid w:val="00B53485"/>
    <w:rsid w:val="00B63EFD"/>
    <w:rsid w:val="00B70261"/>
    <w:rsid w:val="00B703C3"/>
    <w:rsid w:val="00B82EA9"/>
    <w:rsid w:val="00B9186B"/>
    <w:rsid w:val="00BB51F6"/>
    <w:rsid w:val="00BB797E"/>
    <w:rsid w:val="00BC67B9"/>
    <w:rsid w:val="00BD561A"/>
    <w:rsid w:val="00BE4EB2"/>
    <w:rsid w:val="00BF24C8"/>
    <w:rsid w:val="00BF2B97"/>
    <w:rsid w:val="00C04276"/>
    <w:rsid w:val="00C21854"/>
    <w:rsid w:val="00C42358"/>
    <w:rsid w:val="00C42BD4"/>
    <w:rsid w:val="00C44B7F"/>
    <w:rsid w:val="00C56EA5"/>
    <w:rsid w:val="00C72C72"/>
    <w:rsid w:val="00C7561D"/>
    <w:rsid w:val="00C85B34"/>
    <w:rsid w:val="00C91CEA"/>
    <w:rsid w:val="00C96A5C"/>
    <w:rsid w:val="00CA158D"/>
    <w:rsid w:val="00CB2264"/>
    <w:rsid w:val="00CC0E1F"/>
    <w:rsid w:val="00CC2EC8"/>
    <w:rsid w:val="00CD4B0A"/>
    <w:rsid w:val="00CE6EC5"/>
    <w:rsid w:val="00CF0C3B"/>
    <w:rsid w:val="00CF3367"/>
    <w:rsid w:val="00CF3448"/>
    <w:rsid w:val="00D106F8"/>
    <w:rsid w:val="00D20C67"/>
    <w:rsid w:val="00D24DCE"/>
    <w:rsid w:val="00D25792"/>
    <w:rsid w:val="00D2644B"/>
    <w:rsid w:val="00D26B5A"/>
    <w:rsid w:val="00D339BE"/>
    <w:rsid w:val="00D43610"/>
    <w:rsid w:val="00D45AA7"/>
    <w:rsid w:val="00D53C67"/>
    <w:rsid w:val="00D548FB"/>
    <w:rsid w:val="00D6100E"/>
    <w:rsid w:val="00D6148F"/>
    <w:rsid w:val="00D83604"/>
    <w:rsid w:val="00D93257"/>
    <w:rsid w:val="00DB350D"/>
    <w:rsid w:val="00DB52FF"/>
    <w:rsid w:val="00DD6F93"/>
    <w:rsid w:val="00DF64E8"/>
    <w:rsid w:val="00E00233"/>
    <w:rsid w:val="00E0654A"/>
    <w:rsid w:val="00E1328B"/>
    <w:rsid w:val="00E15D78"/>
    <w:rsid w:val="00E2758C"/>
    <w:rsid w:val="00E32007"/>
    <w:rsid w:val="00E4042F"/>
    <w:rsid w:val="00E42687"/>
    <w:rsid w:val="00E63FA8"/>
    <w:rsid w:val="00E70860"/>
    <w:rsid w:val="00E721C3"/>
    <w:rsid w:val="00E74C07"/>
    <w:rsid w:val="00E8560B"/>
    <w:rsid w:val="00E907B0"/>
    <w:rsid w:val="00E9223A"/>
    <w:rsid w:val="00E94529"/>
    <w:rsid w:val="00EA6FA9"/>
    <w:rsid w:val="00ED1486"/>
    <w:rsid w:val="00EE1FB5"/>
    <w:rsid w:val="00F32F64"/>
    <w:rsid w:val="00F633B2"/>
    <w:rsid w:val="00F65BC4"/>
    <w:rsid w:val="00F65C76"/>
    <w:rsid w:val="00F80180"/>
    <w:rsid w:val="00F8060C"/>
    <w:rsid w:val="00F91DBA"/>
    <w:rsid w:val="00FC764B"/>
    <w:rsid w:val="00FE13E3"/>
    <w:rsid w:val="00FE3F22"/>
    <w:rsid w:val="00FF40C1"/>
    <w:rsid w:val="1EA9B611"/>
    <w:rsid w:val="5512DC7B"/>
    <w:rsid w:val="78CB4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E328E"/>
  <w15:chartTrackingRefBased/>
  <w15:docId w15:val="{F40C453D-63DF-42C4-94CE-20D42CE48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2EC8"/>
    <w:pPr>
      <w:keepNext/>
      <w:keepLines/>
      <w:spacing w:before="240" w:after="120"/>
      <w:outlineLvl w:val="0"/>
    </w:pPr>
    <w:rPr>
      <w:rFonts w:ascii="Arial" w:eastAsiaTheme="majorEastAsia" w:hAnsi="Arial"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C2EC8"/>
    <w:pPr>
      <w:keepNext/>
      <w:keepLines/>
      <w:spacing w:before="40" w:after="120"/>
      <w:outlineLvl w:val="1"/>
    </w:pPr>
    <w:rPr>
      <w:rFonts w:ascii="Arial" w:eastAsiaTheme="majorEastAsia" w:hAnsi="Arial"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C70D9"/>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C70D9"/>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C70D9"/>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5C70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70D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70D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70D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
    <w:name w:val="Headings"/>
    <w:basedOn w:val="ListParagraph"/>
    <w:next w:val="Normal"/>
    <w:link w:val="HeadingsChar"/>
    <w:qFormat/>
    <w:rsid w:val="007F7227"/>
    <w:pPr>
      <w:numPr>
        <w:numId w:val="1"/>
      </w:numPr>
      <w:spacing w:after="960" w:line="276" w:lineRule="auto"/>
    </w:pPr>
    <w:rPr>
      <w:rFonts w:ascii="Arial" w:hAnsi="Arial" w:cs="Arial"/>
      <w:b/>
      <w:bCs/>
      <w:sz w:val="20"/>
      <w:szCs w:val="20"/>
    </w:rPr>
  </w:style>
  <w:style w:type="character" w:customStyle="1" w:styleId="HeadingsChar">
    <w:name w:val="Headings Char"/>
    <w:basedOn w:val="DefaultParagraphFont"/>
    <w:link w:val="Headings"/>
    <w:rsid w:val="007F7227"/>
    <w:rPr>
      <w:rFonts w:ascii="Arial" w:hAnsi="Arial" w:cs="Arial"/>
      <w:b/>
      <w:bCs/>
      <w:sz w:val="20"/>
      <w:szCs w:val="20"/>
    </w:rPr>
  </w:style>
  <w:style w:type="paragraph" w:styleId="ListParagraph">
    <w:name w:val="List Paragraph"/>
    <w:basedOn w:val="Normal"/>
    <w:link w:val="ListParagraphChar"/>
    <w:uiPriority w:val="34"/>
    <w:qFormat/>
    <w:rsid w:val="007F7227"/>
    <w:pPr>
      <w:ind w:left="720"/>
      <w:contextualSpacing/>
    </w:pPr>
  </w:style>
  <w:style w:type="character" w:customStyle="1" w:styleId="Heading2Char">
    <w:name w:val="Heading 2 Char"/>
    <w:basedOn w:val="DefaultParagraphFont"/>
    <w:link w:val="Heading2"/>
    <w:uiPriority w:val="9"/>
    <w:rsid w:val="00CC2EC8"/>
    <w:rPr>
      <w:rFonts w:ascii="Arial" w:eastAsiaTheme="majorEastAsia" w:hAnsi="Arial" w:cstheme="majorBidi"/>
      <w:color w:val="365F91" w:themeColor="accent1" w:themeShade="BF"/>
      <w:sz w:val="26"/>
      <w:szCs w:val="26"/>
    </w:rPr>
  </w:style>
  <w:style w:type="character" w:customStyle="1" w:styleId="Heading1Char">
    <w:name w:val="Heading 1 Char"/>
    <w:basedOn w:val="DefaultParagraphFont"/>
    <w:link w:val="Heading1"/>
    <w:uiPriority w:val="9"/>
    <w:rsid w:val="00CC2EC8"/>
    <w:rPr>
      <w:rFonts w:ascii="Arial" w:eastAsiaTheme="majorEastAsia" w:hAnsi="Arial" w:cstheme="majorBidi"/>
      <w:color w:val="365F91" w:themeColor="accent1" w:themeShade="BF"/>
      <w:sz w:val="32"/>
      <w:szCs w:val="32"/>
    </w:rPr>
  </w:style>
  <w:style w:type="character" w:customStyle="1" w:styleId="Heading3Char">
    <w:name w:val="Heading 3 Char"/>
    <w:basedOn w:val="DefaultParagraphFont"/>
    <w:link w:val="Heading3"/>
    <w:uiPriority w:val="9"/>
    <w:rsid w:val="005C70D9"/>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C70D9"/>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5C70D9"/>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5C70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70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70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70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C70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0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0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0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C70D9"/>
    <w:pPr>
      <w:spacing w:before="160"/>
      <w:jc w:val="center"/>
    </w:pPr>
    <w:rPr>
      <w:i/>
      <w:iCs/>
      <w:color w:val="404040" w:themeColor="text1" w:themeTint="BF"/>
    </w:rPr>
  </w:style>
  <w:style w:type="character" w:customStyle="1" w:styleId="QuoteChar">
    <w:name w:val="Quote Char"/>
    <w:basedOn w:val="DefaultParagraphFont"/>
    <w:link w:val="Quote"/>
    <w:uiPriority w:val="29"/>
    <w:rsid w:val="005C70D9"/>
    <w:rPr>
      <w:i/>
      <w:iCs/>
      <w:color w:val="404040" w:themeColor="text1" w:themeTint="BF"/>
    </w:rPr>
  </w:style>
  <w:style w:type="character" w:styleId="IntenseEmphasis">
    <w:name w:val="Intense Emphasis"/>
    <w:basedOn w:val="DefaultParagraphFont"/>
    <w:uiPriority w:val="21"/>
    <w:qFormat/>
    <w:rsid w:val="005C70D9"/>
    <w:rPr>
      <w:i/>
      <w:iCs/>
      <w:color w:val="365F91" w:themeColor="accent1" w:themeShade="BF"/>
    </w:rPr>
  </w:style>
  <w:style w:type="paragraph" w:styleId="IntenseQuote">
    <w:name w:val="Intense Quote"/>
    <w:basedOn w:val="Normal"/>
    <w:next w:val="Normal"/>
    <w:link w:val="IntenseQuoteChar"/>
    <w:uiPriority w:val="30"/>
    <w:qFormat/>
    <w:rsid w:val="005C70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C70D9"/>
    <w:rPr>
      <w:i/>
      <w:iCs/>
      <w:color w:val="365F91" w:themeColor="accent1" w:themeShade="BF"/>
    </w:rPr>
  </w:style>
  <w:style w:type="character" w:styleId="IntenseReference">
    <w:name w:val="Intense Reference"/>
    <w:basedOn w:val="DefaultParagraphFont"/>
    <w:uiPriority w:val="32"/>
    <w:qFormat/>
    <w:rsid w:val="005C70D9"/>
    <w:rPr>
      <w:b/>
      <w:bCs/>
      <w:smallCaps/>
      <w:color w:val="365F91" w:themeColor="accent1" w:themeShade="BF"/>
      <w:spacing w:val="5"/>
    </w:rPr>
  </w:style>
  <w:style w:type="table" w:styleId="TableGrid">
    <w:name w:val="Table Grid"/>
    <w:basedOn w:val="TableNormal"/>
    <w:uiPriority w:val="39"/>
    <w:rsid w:val="005C7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5C70D9"/>
  </w:style>
  <w:style w:type="character" w:styleId="Hyperlink">
    <w:name w:val="Hyperlink"/>
    <w:basedOn w:val="DefaultParagraphFont"/>
    <w:uiPriority w:val="99"/>
    <w:unhideWhenUsed/>
    <w:rsid w:val="005C70D9"/>
    <w:rPr>
      <w:color w:val="0000FF" w:themeColor="hyperlink"/>
      <w:u w:val="single"/>
    </w:rPr>
  </w:style>
  <w:style w:type="character" w:styleId="PlaceholderText">
    <w:name w:val="Placeholder Text"/>
    <w:basedOn w:val="DefaultParagraphFont"/>
    <w:uiPriority w:val="99"/>
    <w:semiHidden/>
    <w:rsid w:val="005C70D9"/>
    <w:rPr>
      <w:color w:val="666666"/>
    </w:rPr>
  </w:style>
  <w:style w:type="character" w:styleId="CommentReference">
    <w:name w:val="annotation reference"/>
    <w:basedOn w:val="DefaultParagraphFont"/>
    <w:uiPriority w:val="99"/>
    <w:semiHidden/>
    <w:unhideWhenUsed/>
    <w:rsid w:val="005C70D9"/>
    <w:rPr>
      <w:sz w:val="16"/>
      <w:szCs w:val="16"/>
    </w:rPr>
  </w:style>
  <w:style w:type="paragraph" w:styleId="CommentText">
    <w:name w:val="annotation text"/>
    <w:basedOn w:val="Normal"/>
    <w:link w:val="CommentTextChar"/>
    <w:uiPriority w:val="99"/>
    <w:unhideWhenUsed/>
    <w:rsid w:val="005C70D9"/>
    <w:pPr>
      <w:spacing w:line="240" w:lineRule="auto"/>
    </w:pPr>
    <w:rPr>
      <w:rFonts w:ascii="Arial" w:hAnsi="Arial"/>
      <w:sz w:val="20"/>
      <w:szCs w:val="20"/>
    </w:rPr>
  </w:style>
  <w:style w:type="character" w:customStyle="1" w:styleId="CommentTextChar">
    <w:name w:val="Comment Text Char"/>
    <w:basedOn w:val="DefaultParagraphFont"/>
    <w:link w:val="CommentText"/>
    <w:uiPriority w:val="99"/>
    <w:rsid w:val="005C70D9"/>
    <w:rPr>
      <w:rFonts w:ascii="Arial" w:hAnsi="Arial"/>
      <w:sz w:val="20"/>
      <w:szCs w:val="20"/>
    </w:rPr>
  </w:style>
  <w:style w:type="paragraph" w:styleId="Header">
    <w:name w:val="header"/>
    <w:basedOn w:val="Normal"/>
    <w:link w:val="HeaderChar"/>
    <w:uiPriority w:val="99"/>
    <w:unhideWhenUsed/>
    <w:rsid w:val="00540E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E44"/>
  </w:style>
  <w:style w:type="paragraph" w:styleId="Footer">
    <w:name w:val="footer"/>
    <w:basedOn w:val="Normal"/>
    <w:link w:val="FooterChar"/>
    <w:uiPriority w:val="99"/>
    <w:unhideWhenUsed/>
    <w:rsid w:val="00540E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E44"/>
  </w:style>
  <w:style w:type="character" w:styleId="FootnoteReference">
    <w:name w:val="footnote reference"/>
    <w:basedOn w:val="DefaultParagraphFont"/>
    <w:uiPriority w:val="99"/>
    <w:unhideWhenUsed/>
    <w:rsid w:val="00540E44"/>
    <w:rPr>
      <w:vertAlign w:val="superscript"/>
    </w:rPr>
  </w:style>
  <w:style w:type="character" w:styleId="FollowedHyperlink">
    <w:name w:val="FollowedHyperlink"/>
    <w:basedOn w:val="DefaultParagraphFont"/>
    <w:uiPriority w:val="99"/>
    <w:semiHidden/>
    <w:unhideWhenUsed/>
    <w:rsid w:val="00045FB2"/>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AE66BB"/>
    <w:rPr>
      <w:rFonts w:ascii="Calibri" w:hAnsi="Calibri"/>
      <w:b/>
      <w:bCs/>
    </w:rPr>
  </w:style>
  <w:style w:type="character" w:customStyle="1" w:styleId="CommentSubjectChar">
    <w:name w:val="Comment Subject Char"/>
    <w:basedOn w:val="CommentTextChar"/>
    <w:link w:val="CommentSubject"/>
    <w:uiPriority w:val="99"/>
    <w:semiHidden/>
    <w:rsid w:val="00AE66BB"/>
    <w:rPr>
      <w:rFonts w:ascii="Arial" w:hAnsi="Arial"/>
      <w:b/>
      <w:bCs/>
      <w:sz w:val="20"/>
      <w:szCs w:val="20"/>
    </w:rPr>
  </w:style>
  <w:style w:type="character" w:styleId="UnresolvedMention">
    <w:name w:val="Unresolved Mention"/>
    <w:basedOn w:val="DefaultParagraphFont"/>
    <w:uiPriority w:val="99"/>
    <w:semiHidden/>
    <w:unhideWhenUsed/>
    <w:rsid w:val="00C42BD4"/>
    <w:rPr>
      <w:color w:val="605E5C"/>
      <w:shd w:val="clear" w:color="auto" w:fill="E1DFDD"/>
    </w:rPr>
  </w:style>
  <w:style w:type="paragraph" w:styleId="Revision">
    <w:name w:val="Revision"/>
    <w:hidden/>
    <w:uiPriority w:val="99"/>
    <w:semiHidden/>
    <w:rsid w:val="00D257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qualityhumanrights.com/guidance/public-sector/public-sector-equality-duty/technical-guidance-public-sector-equality-duty-0"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s://unioxfordnexus.sharepoint.com/sites/OXINTRANET-working-here/SitePages/equality-analysis-and-monitoring.aspx?OR=EXCEL-WEB.BODY.NT&amp;CT=178490326963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E93616EE4C44D6AFA076B9C7A830DA"/>
        <w:category>
          <w:name w:val="General"/>
          <w:gallery w:val="placeholder"/>
        </w:category>
        <w:types>
          <w:type w:val="bbPlcHdr"/>
        </w:types>
        <w:behaviors>
          <w:behavior w:val="content"/>
        </w:behaviors>
        <w:guid w:val="{DF38E3A5-9F40-4CE1-93AF-7226E4C232D4}"/>
      </w:docPartPr>
      <w:docPartBody>
        <w:p w:rsidR="00BD2F8B" w:rsidRDefault="001B4EAC" w:rsidP="001B4EAC">
          <w:pPr>
            <w:pStyle w:val="56E93616EE4C44D6AFA076B9C7A830DA1"/>
          </w:pPr>
          <w:r w:rsidRPr="005C70D9">
            <w:rPr>
              <w:rStyle w:val="PlaceholderText"/>
              <w:rFonts w:ascii="Arial" w:hAnsi="Arial" w:cs="Arial"/>
            </w:rPr>
            <w:t>Choose an item.</w:t>
          </w:r>
        </w:p>
      </w:docPartBody>
    </w:docPart>
    <w:docPart>
      <w:docPartPr>
        <w:name w:val="91A7107EE52041F69EDAEF117A209710"/>
        <w:category>
          <w:name w:val="General"/>
          <w:gallery w:val="placeholder"/>
        </w:category>
        <w:types>
          <w:type w:val="bbPlcHdr"/>
        </w:types>
        <w:behaviors>
          <w:behavior w:val="content"/>
        </w:behaviors>
        <w:guid w:val="{5AC13183-3611-4D70-9025-FDF33A4CFEA9}"/>
      </w:docPartPr>
      <w:docPartBody>
        <w:p w:rsidR="00BD2F8B" w:rsidRDefault="001B4EAC" w:rsidP="001B4EAC">
          <w:pPr>
            <w:pStyle w:val="91A7107EE52041F69EDAEF117A2097101"/>
          </w:pPr>
          <w:r w:rsidRPr="005C70D9">
            <w:rPr>
              <w:rStyle w:val="PlaceholderText"/>
              <w:rFonts w:ascii="Arial" w:hAnsi="Arial" w:cs="Arial"/>
            </w:rPr>
            <w:t>Choose an item.</w:t>
          </w:r>
        </w:p>
      </w:docPartBody>
    </w:docPart>
    <w:docPart>
      <w:docPartPr>
        <w:name w:val="E8A61645D38542649746F3BB1D90D372"/>
        <w:category>
          <w:name w:val="General"/>
          <w:gallery w:val="placeholder"/>
        </w:category>
        <w:types>
          <w:type w:val="bbPlcHdr"/>
        </w:types>
        <w:behaviors>
          <w:behavior w:val="content"/>
        </w:behaviors>
        <w:guid w:val="{F80D09D3-4918-43FD-84BB-A038CE1D4CC1}"/>
      </w:docPartPr>
      <w:docPartBody>
        <w:p w:rsidR="00BD2F8B" w:rsidRDefault="001B4EAC" w:rsidP="001B4EAC">
          <w:pPr>
            <w:pStyle w:val="E8A61645D38542649746F3BB1D90D372"/>
          </w:pPr>
          <w:r w:rsidRPr="0072339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AC"/>
    <w:rsid w:val="00074404"/>
    <w:rsid w:val="00084A08"/>
    <w:rsid w:val="000867D9"/>
    <w:rsid w:val="000959AA"/>
    <w:rsid w:val="000F3D50"/>
    <w:rsid w:val="00107B75"/>
    <w:rsid w:val="00156250"/>
    <w:rsid w:val="0019433D"/>
    <w:rsid w:val="001B4EAC"/>
    <w:rsid w:val="002A6C56"/>
    <w:rsid w:val="002E7604"/>
    <w:rsid w:val="002F0FD2"/>
    <w:rsid w:val="003310EC"/>
    <w:rsid w:val="00371E86"/>
    <w:rsid w:val="003902C5"/>
    <w:rsid w:val="00410086"/>
    <w:rsid w:val="004B6A34"/>
    <w:rsid w:val="0050287A"/>
    <w:rsid w:val="00543B3E"/>
    <w:rsid w:val="005C6C68"/>
    <w:rsid w:val="005D3937"/>
    <w:rsid w:val="00656534"/>
    <w:rsid w:val="00682E7F"/>
    <w:rsid w:val="00735C54"/>
    <w:rsid w:val="0074469C"/>
    <w:rsid w:val="007B112A"/>
    <w:rsid w:val="00800B05"/>
    <w:rsid w:val="008C2D04"/>
    <w:rsid w:val="009A074E"/>
    <w:rsid w:val="00A5271A"/>
    <w:rsid w:val="00A96483"/>
    <w:rsid w:val="00B332B1"/>
    <w:rsid w:val="00BA5B04"/>
    <w:rsid w:val="00BD2F8B"/>
    <w:rsid w:val="00C21854"/>
    <w:rsid w:val="00C91CEA"/>
    <w:rsid w:val="00CC51F1"/>
    <w:rsid w:val="00D75319"/>
    <w:rsid w:val="00D857F5"/>
    <w:rsid w:val="00E052CD"/>
    <w:rsid w:val="00E15D78"/>
    <w:rsid w:val="00E2758C"/>
    <w:rsid w:val="00E42687"/>
    <w:rsid w:val="00EA63A4"/>
    <w:rsid w:val="00F820AF"/>
    <w:rsid w:val="00FD7C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2F8B"/>
    <w:rPr>
      <w:color w:val="666666"/>
    </w:rPr>
  </w:style>
  <w:style w:type="paragraph" w:customStyle="1" w:styleId="56E93616EE4C44D6AFA076B9C7A830DA1">
    <w:name w:val="56E93616EE4C44D6AFA076B9C7A830DA1"/>
    <w:rsid w:val="001B4EAC"/>
    <w:pPr>
      <w:spacing w:line="259" w:lineRule="auto"/>
    </w:pPr>
    <w:rPr>
      <w:rFonts w:ascii="Calibri" w:eastAsiaTheme="minorHAnsi" w:hAnsi="Calibri" w:cs="Calibri"/>
      <w:sz w:val="22"/>
      <w:szCs w:val="22"/>
      <w:lang w:eastAsia="en-US"/>
    </w:rPr>
  </w:style>
  <w:style w:type="paragraph" w:customStyle="1" w:styleId="91A7107EE52041F69EDAEF117A2097101">
    <w:name w:val="91A7107EE52041F69EDAEF117A2097101"/>
    <w:rsid w:val="001B4EAC"/>
    <w:pPr>
      <w:spacing w:line="259" w:lineRule="auto"/>
    </w:pPr>
    <w:rPr>
      <w:rFonts w:ascii="Calibri" w:eastAsiaTheme="minorHAnsi" w:hAnsi="Calibri" w:cs="Calibri"/>
      <w:sz w:val="22"/>
      <w:szCs w:val="22"/>
      <w:lang w:eastAsia="en-US"/>
    </w:rPr>
  </w:style>
  <w:style w:type="paragraph" w:customStyle="1" w:styleId="E8A61645D38542649746F3BB1D90D372">
    <w:name w:val="E8A61645D38542649746F3BB1D90D372"/>
    <w:rsid w:val="001B4EAC"/>
    <w:pPr>
      <w:spacing w:line="259" w:lineRule="auto"/>
    </w:pPr>
    <w:rPr>
      <w:rFonts w:ascii="Calibri" w:eastAsiaTheme="minorHAnsi" w:hAnsi="Calibri" w:cs="Calibr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C1E4398EF135419A3165938B749AA6" ma:contentTypeVersion="14" ma:contentTypeDescription="Create a new document." ma:contentTypeScope="" ma:versionID="de6543c99decc4e14bca562fbc5d40d2">
  <xsd:schema xmlns:xsd="http://www.w3.org/2001/XMLSchema" xmlns:xs="http://www.w3.org/2001/XMLSchema" xmlns:p="http://schemas.microsoft.com/office/2006/metadata/properties" xmlns:ns2="7305c611-333f-49be-8736-6fbe55ac554b" xmlns:ns3="251cae5e-6c7c-4679-8e9d-f45e368318c6" targetNamespace="http://schemas.microsoft.com/office/2006/metadata/properties" ma:root="true" ma:fieldsID="00d29f733cdfced20a4f3e19f59b3363" ns2:_="" ns3:_="">
    <xsd:import namespace="7305c611-333f-49be-8736-6fbe55ac554b"/>
    <xsd:import namespace="251cae5e-6c7c-4679-8e9d-f45e368318c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05c611-333f-49be-8736-6fbe55ac5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1cae5e-6c7c-4679-8e9d-f45e368318c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dc82d57-c437-487c-a261-46718a410d03}" ma:internalName="TaxCatchAll" ma:showField="CatchAllData" ma:web="251cae5e-6c7c-4679-8e9d-f45e368318c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51cae5e-6c7c-4679-8e9d-f45e368318c6" xsi:nil="true"/>
    <lcf76f155ced4ddcb4097134ff3c332f xmlns="7305c611-333f-49be-8736-6fbe55ac55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10CC5F-4986-4ADA-BDC1-6CD67CE6075A}">
  <ds:schemaRefs>
    <ds:schemaRef ds:uri="http://schemas.microsoft.com/sharepoint/v3/contenttype/forms"/>
  </ds:schemaRefs>
</ds:datastoreItem>
</file>

<file path=customXml/itemProps2.xml><?xml version="1.0" encoding="utf-8"?>
<ds:datastoreItem xmlns:ds="http://schemas.openxmlformats.org/officeDocument/2006/customXml" ds:itemID="{72B5BC90-30D8-4D92-961F-D2A53D8F62BA}"/>
</file>

<file path=customXml/itemProps3.xml><?xml version="1.0" encoding="utf-8"?>
<ds:datastoreItem xmlns:ds="http://schemas.openxmlformats.org/officeDocument/2006/customXml" ds:itemID="{C2466B7F-FB85-4909-B192-8B0A143A9607}">
  <ds:schemaRefs>
    <ds:schemaRef ds:uri="http://schemas.microsoft.com/office/2006/metadata/properties"/>
    <ds:schemaRef ds:uri="http://schemas.microsoft.com/office/infopath/2007/PartnerControls"/>
    <ds:schemaRef ds:uri="40cd4ec6-0a9d-44d2-a76c-41d376f1f369"/>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1593</Words>
  <Characters>9085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10657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 Teeder</dc:creator>
  <cp:keywords/>
  <dc:description/>
  <cp:lastModifiedBy>Louise Hasler</cp:lastModifiedBy>
  <cp:revision>7</cp:revision>
  <dcterms:created xsi:type="dcterms:W3CDTF">2026-09-08T08:47:00Z</dcterms:created>
  <dcterms:modified xsi:type="dcterms:W3CDTF">2026-09-08T12:29:00Z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0x01010020C1E4398EF135419A3165938B749AA6</vt:lpwstr>
  </property>
</Properties>
</file>